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93BC5" w14:textId="4B697A7B" w:rsidR="007A0915" w:rsidRPr="00BF1187" w:rsidRDefault="00C83874" w:rsidP="00250F57">
      <w:pPr>
        <w:pStyle w:val="Heading1"/>
        <w:tabs>
          <w:tab w:val="left" w:pos="2694"/>
        </w:tabs>
      </w:pPr>
      <w:bookmarkStart w:id="0" w:name="_GoBack"/>
      <w:bookmarkEnd w:id="0"/>
      <w:r w:rsidRPr="00BF1187">
        <w:rPr>
          <w:b w:val="0"/>
          <w:bCs w:val="0"/>
        </w:rPr>
        <w:t>SAPOL</w:t>
      </w:r>
      <w:r w:rsidR="007A0915" w:rsidRPr="00BF1187">
        <w:t xml:space="preserve"> Disability Access and Inclusion Plan</w:t>
      </w:r>
      <w:r w:rsidRPr="00BF1187">
        <w:t xml:space="preserve"> 2020-2024</w:t>
      </w:r>
    </w:p>
    <w:p w14:paraId="62ADFFFD" w14:textId="77777777" w:rsidR="0092779D" w:rsidRPr="00BF1187" w:rsidRDefault="00766C8C" w:rsidP="0060729C">
      <w:pPr>
        <w:pBdr>
          <w:top w:val="single" w:sz="4" w:space="1" w:color="auto"/>
          <w:left w:val="single" w:sz="4" w:space="4" w:color="auto"/>
          <w:bottom w:val="single" w:sz="4" w:space="1" w:color="auto"/>
          <w:right w:val="single" w:sz="4" w:space="4" w:color="auto"/>
        </w:pBdr>
        <w:rPr>
          <w:rFonts w:eastAsiaTheme="majorEastAsia"/>
          <w:b/>
          <w:bCs/>
          <w:sz w:val="28"/>
          <w:szCs w:val="28"/>
        </w:rPr>
      </w:pPr>
      <w:r w:rsidRPr="00BF1187">
        <w:rPr>
          <w:rFonts w:eastAsiaTheme="majorEastAsia"/>
          <w:b/>
          <w:bCs/>
          <w:sz w:val="28"/>
          <w:szCs w:val="28"/>
        </w:rPr>
        <w:t xml:space="preserve">Draft plan </w:t>
      </w:r>
    </w:p>
    <w:p w14:paraId="76C867B5" w14:textId="4B2C4129" w:rsidR="000F2438" w:rsidRPr="00BF1187" w:rsidRDefault="0092779D" w:rsidP="0060729C">
      <w:pPr>
        <w:pBdr>
          <w:top w:val="single" w:sz="4" w:space="1" w:color="auto"/>
          <w:left w:val="single" w:sz="4" w:space="4" w:color="auto"/>
          <w:bottom w:val="single" w:sz="4" w:space="1" w:color="auto"/>
          <w:right w:val="single" w:sz="4" w:space="4" w:color="auto"/>
        </w:pBdr>
        <w:rPr>
          <w:rFonts w:eastAsiaTheme="majorEastAsia"/>
          <w:b/>
          <w:bCs/>
          <w:sz w:val="28"/>
          <w:szCs w:val="28"/>
        </w:rPr>
      </w:pPr>
      <w:r w:rsidRPr="00BF1187">
        <w:rPr>
          <w:rFonts w:eastAsiaTheme="majorEastAsia"/>
          <w:b/>
          <w:bCs/>
          <w:sz w:val="28"/>
          <w:szCs w:val="28"/>
        </w:rPr>
        <w:t>For Public C</w:t>
      </w:r>
      <w:r w:rsidR="00766C8C" w:rsidRPr="00BF1187">
        <w:rPr>
          <w:rFonts w:eastAsiaTheme="majorEastAsia"/>
          <w:b/>
          <w:bCs/>
          <w:sz w:val="28"/>
          <w:szCs w:val="28"/>
        </w:rPr>
        <w:t>onsultation</w:t>
      </w:r>
    </w:p>
    <w:p w14:paraId="5584D156" w14:textId="2B7107D4" w:rsidR="00965664" w:rsidRPr="00BF1187" w:rsidRDefault="00766C8C" w:rsidP="00965664">
      <w:pPr>
        <w:pBdr>
          <w:top w:val="single" w:sz="4" w:space="1" w:color="auto"/>
          <w:left w:val="single" w:sz="4" w:space="4" w:color="auto"/>
          <w:bottom w:val="single" w:sz="4" w:space="1" w:color="auto"/>
          <w:right w:val="single" w:sz="4" w:space="4" w:color="auto"/>
        </w:pBdr>
      </w:pPr>
      <w:r w:rsidRPr="00BF1187">
        <w:t>SAPOL undertook extensive consultation in the development of this plan (see the two page summary at the end of this draft).</w:t>
      </w:r>
    </w:p>
    <w:p w14:paraId="29548B4E" w14:textId="7BC67834" w:rsidR="00766C8C" w:rsidRPr="00BF1187" w:rsidRDefault="00766C8C" w:rsidP="00965664">
      <w:pPr>
        <w:pBdr>
          <w:top w:val="single" w:sz="4" w:space="1" w:color="auto"/>
          <w:left w:val="single" w:sz="4" w:space="4" w:color="auto"/>
          <w:bottom w:val="single" w:sz="4" w:space="1" w:color="auto"/>
          <w:right w:val="single" w:sz="4" w:space="4" w:color="auto"/>
        </w:pBdr>
      </w:pPr>
      <w:r w:rsidRPr="00BF1187">
        <w:t>While the final version of our plan will include introductor</w:t>
      </w:r>
      <w:r w:rsidR="0092779D" w:rsidRPr="00BF1187">
        <w:t>y remarks and other information, this draft plan provid</w:t>
      </w:r>
      <w:r w:rsidR="004F7336" w:rsidRPr="00BF1187">
        <w:t xml:space="preserve">es information on the proposed </w:t>
      </w:r>
      <w:r w:rsidR="004F7336" w:rsidRPr="00BF1187">
        <w:rPr>
          <w:i/>
        </w:rPr>
        <w:t>a</w:t>
      </w:r>
      <w:r w:rsidR="0092779D" w:rsidRPr="00BF1187">
        <w:rPr>
          <w:i/>
        </w:rPr>
        <w:t>ctions</w:t>
      </w:r>
      <w:r w:rsidR="0092779D" w:rsidRPr="00BF1187">
        <w:t xml:space="preserve"> to be implemented over the next four years.</w:t>
      </w:r>
      <w:r w:rsidR="009775A4" w:rsidRPr="00BF1187">
        <w:t xml:space="preserve"> </w:t>
      </w:r>
      <w:r w:rsidR="009775A4" w:rsidRPr="00BF1187">
        <w:rPr>
          <w:i/>
        </w:rPr>
        <w:t>Actions</w:t>
      </w:r>
      <w:r w:rsidR="009775A4" w:rsidRPr="00BF1187">
        <w:t xml:space="preserve"> are alig</w:t>
      </w:r>
      <w:r w:rsidR="004F7336" w:rsidRPr="00BF1187">
        <w:t xml:space="preserve">ned with proposed </w:t>
      </w:r>
      <w:r w:rsidR="004F7336" w:rsidRPr="00BF1187">
        <w:rPr>
          <w:i/>
        </w:rPr>
        <w:t>m</w:t>
      </w:r>
      <w:r w:rsidR="00EE6538" w:rsidRPr="00BF1187">
        <w:rPr>
          <w:i/>
        </w:rPr>
        <w:t>easurements</w:t>
      </w:r>
      <w:r w:rsidR="00EE6538" w:rsidRPr="00BF1187">
        <w:t xml:space="preserve">. </w:t>
      </w:r>
      <w:r w:rsidR="00EE6538" w:rsidRPr="00BF1187">
        <w:rPr>
          <w:i/>
        </w:rPr>
        <w:t>Responsibility</w:t>
      </w:r>
      <w:r w:rsidR="00EE6538" w:rsidRPr="00BF1187">
        <w:t xml:space="preserve"> and </w:t>
      </w:r>
      <w:r w:rsidR="00EE6538" w:rsidRPr="00BF1187">
        <w:rPr>
          <w:i/>
        </w:rPr>
        <w:t>t</w:t>
      </w:r>
      <w:r w:rsidR="009775A4" w:rsidRPr="00BF1187">
        <w:rPr>
          <w:i/>
        </w:rPr>
        <w:t>imeframes</w:t>
      </w:r>
      <w:r w:rsidR="009775A4" w:rsidRPr="00BF1187">
        <w:t xml:space="preserve"> are to be confirmed and are therefore not included.</w:t>
      </w:r>
    </w:p>
    <w:p w14:paraId="216E6C77" w14:textId="747AFD34" w:rsidR="0092779D" w:rsidRPr="00BF1187" w:rsidRDefault="0092779D" w:rsidP="00965664">
      <w:pPr>
        <w:pBdr>
          <w:top w:val="single" w:sz="4" w:space="1" w:color="auto"/>
          <w:left w:val="single" w:sz="4" w:space="4" w:color="auto"/>
          <w:bottom w:val="single" w:sz="4" w:space="1" w:color="auto"/>
          <w:right w:val="single" w:sz="4" w:space="4" w:color="auto"/>
        </w:pBdr>
      </w:pPr>
      <w:r w:rsidRPr="00BF1187">
        <w:t xml:space="preserve">You are invited to provide feedback on the </w:t>
      </w:r>
      <w:r w:rsidR="004F7336" w:rsidRPr="00BF1187">
        <w:t>proposed a</w:t>
      </w:r>
      <w:r w:rsidR="00F80711" w:rsidRPr="00BF1187">
        <w:t xml:space="preserve">ctions in this </w:t>
      </w:r>
      <w:r w:rsidRPr="00BF1187">
        <w:t xml:space="preserve">draft plan by </w:t>
      </w:r>
      <w:r w:rsidR="00EE6538" w:rsidRPr="00BF1187">
        <w:t>filling in</w:t>
      </w:r>
      <w:r w:rsidRPr="00BF1187">
        <w:t xml:space="preserve"> the online </w:t>
      </w:r>
      <w:r w:rsidR="00EE6538" w:rsidRPr="00BF1187">
        <w:t>form. A link to this form</w:t>
      </w:r>
      <w:r w:rsidRPr="00BF1187">
        <w:t xml:space="preserve"> can be found </w:t>
      </w:r>
      <w:r w:rsidR="004F7336" w:rsidRPr="00BF1187">
        <w:t>here.</w:t>
      </w:r>
    </w:p>
    <w:p w14:paraId="2443DC3C" w14:textId="007EB098" w:rsidR="0092779D" w:rsidRPr="00BF1187" w:rsidRDefault="007755C8" w:rsidP="00965664">
      <w:pPr>
        <w:pBdr>
          <w:top w:val="single" w:sz="4" w:space="1" w:color="auto"/>
          <w:left w:val="single" w:sz="4" w:space="4" w:color="auto"/>
          <w:bottom w:val="single" w:sz="4" w:space="1" w:color="auto"/>
          <w:right w:val="single" w:sz="4" w:space="4" w:color="auto"/>
        </w:pBdr>
        <w:rPr>
          <w:b/>
        </w:rPr>
      </w:pPr>
      <w:r w:rsidRPr="00BF1187">
        <w:rPr>
          <w:b/>
        </w:rPr>
        <w:t>F</w:t>
      </w:r>
      <w:r w:rsidR="0092779D" w:rsidRPr="00BF1187">
        <w:rPr>
          <w:b/>
        </w:rPr>
        <w:t xml:space="preserve">eedback </w:t>
      </w:r>
      <w:r w:rsidR="00EE6538" w:rsidRPr="00BF1187">
        <w:rPr>
          <w:b/>
        </w:rPr>
        <w:t xml:space="preserve">on the draft plan </w:t>
      </w:r>
      <w:r w:rsidR="0092779D" w:rsidRPr="00BF1187">
        <w:rPr>
          <w:b/>
        </w:rPr>
        <w:t xml:space="preserve">will be open </w:t>
      </w:r>
      <w:r w:rsidR="004826A9" w:rsidRPr="00BF1187">
        <w:rPr>
          <w:b/>
        </w:rPr>
        <w:t xml:space="preserve">from </w:t>
      </w:r>
      <w:r w:rsidR="001B5177">
        <w:rPr>
          <w:b/>
        </w:rPr>
        <w:t>30</w:t>
      </w:r>
      <w:r w:rsidR="000E1649">
        <w:rPr>
          <w:b/>
        </w:rPr>
        <w:t xml:space="preserve"> July</w:t>
      </w:r>
      <w:r w:rsidR="004826A9" w:rsidRPr="00BF1187">
        <w:rPr>
          <w:b/>
        </w:rPr>
        <w:t xml:space="preserve"> </w:t>
      </w:r>
      <w:r w:rsidR="000E1649">
        <w:rPr>
          <w:b/>
        </w:rPr>
        <w:t xml:space="preserve">2020 </w:t>
      </w:r>
      <w:r w:rsidR="004826A9" w:rsidRPr="00BF1187">
        <w:rPr>
          <w:b/>
        </w:rPr>
        <w:t xml:space="preserve">through to </w:t>
      </w:r>
      <w:r w:rsidR="000E1649">
        <w:rPr>
          <w:b/>
        </w:rPr>
        <w:t>and including 18 August 2020.</w:t>
      </w:r>
    </w:p>
    <w:p w14:paraId="7EC23437" w14:textId="77777777" w:rsidR="007755C8" w:rsidRPr="00BF1187" w:rsidRDefault="007755C8" w:rsidP="00965664">
      <w:pPr>
        <w:pBdr>
          <w:top w:val="single" w:sz="4" w:space="1" w:color="auto"/>
          <w:left w:val="single" w:sz="4" w:space="4" w:color="auto"/>
          <w:bottom w:val="single" w:sz="4" w:space="1" w:color="auto"/>
          <w:right w:val="single" w:sz="4" w:space="4" w:color="auto"/>
        </w:pBdr>
      </w:pPr>
    </w:p>
    <w:p w14:paraId="630E58D8" w14:textId="5FF76B03" w:rsidR="00EE6538" w:rsidRPr="00BF1187" w:rsidRDefault="00EE6538" w:rsidP="00EE6538">
      <w:pPr>
        <w:rPr>
          <w:color w:val="943634" w:themeColor="accent2" w:themeShade="BF"/>
        </w:rPr>
      </w:pPr>
      <w:r w:rsidRPr="00BF1187">
        <w:rPr>
          <w:color w:val="943634" w:themeColor="accent2" w:themeShade="BF"/>
        </w:rPr>
        <w:t xml:space="preserve">The </w:t>
      </w:r>
      <w:r w:rsidRPr="00BF1187">
        <w:rPr>
          <w:bCs/>
          <w:color w:val="943634" w:themeColor="accent2" w:themeShade="BF"/>
        </w:rPr>
        <w:t>SAPOL</w:t>
      </w:r>
      <w:r w:rsidRPr="00BF1187">
        <w:rPr>
          <w:color w:val="943634" w:themeColor="accent2" w:themeShade="BF"/>
        </w:rPr>
        <w:t xml:space="preserve"> Disability Access and Inclusion Plan 2020-2024 is aligned with </w:t>
      </w:r>
      <w:r w:rsidRPr="00BF1187">
        <w:rPr>
          <w:b/>
          <w:color w:val="943634" w:themeColor="accent2" w:themeShade="BF"/>
        </w:rPr>
        <w:t>Inclusive SA: State Disability Inclusion Plan 2019–2023</w:t>
      </w:r>
      <w:r w:rsidRPr="00BF1187">
        <w:rPr>
          <w:color w:val="943634" w:themeColor="accent2" w:themeShade="BF"/>
        </w:rPr>
        <w:t xml:space="preserve">.  There are four themes and 12 priorities in the </w:t>
      </w:r>
      <w:r w:rsidR="00402CC6" w:rsidRPr="00BF1187">
        <w:rPr>
          <w:color w:val="943634" w:themeColor="accent2" w:themeShade="BF"/>
        </w:rPr>
        <w:t xml:space="preserve">Inclusive SA: </w:t>
      </w:r>
      <w:r w:rsidRPr="00BF1187">
        <w:rPr>
          <w:color w:val="943634" w:themeColor="accent2" w:themeShade="BF"/>
        </w:rPr>
        <w:t xml:space="preserve">State Disability Inclusion Plan.  SAPOL is </w:t>
      </w:r>
      <w:r w:rsidR="00402CC6" w:rsidRPr="00BF1187">
        <w:rPr>
          <w:color w:val="943634" w:themeColor="accent2" w:themeShade="BF"/>
        </w:rPr>
        <w:t>proposing</w:t>
      </w:r>
      <w:r w:rsidRPr="00BF1187">
        <w:rPr>
          <w:color w:val="943634" w:themeColor="accent2" w:themeShade="BF"/>
        </w:rPr>
        <w:t xml:space="preserve"> 12 Actions centred </w:t>
      </w:r>
      <w:r w:rsidR="00402CC6" w:rsidRPr="00BF1187">
        <w:rPr>
          <w:color w:val="943634" w:themeColor="accent2" w:themeShade="BF"/>
        </w:rPr>
        <w:t>on</w:t>
      </w:r>
      <w:r w:rsidRPr="00BF1187">
        <w:rPr>
          <w:color w:val="943634" w:themeColor="accent2" w:themeShade="BF"/>
        </w:rPr>
        <w:t xml:space="preserve"> these </w:t>
      </w:r>
      <w:r w:rsidRPr="00BF1187">
        <w:rPr>
          <w:b/>
          <w:bCs/>
          <w:color w:val="943634" w:themeColor="accent2" w:themeShade="BF"/>
          <w:sz w:val="28"/>
          <w:szCs w:val="28"/>
        </w:rPr>
        <w:t>themes and priorit</w:t>
      </w:r>
      <w:r w:rsidR="004F7336" w:rsidRPr="00BF1187">
        <w:rPr>
          <w:b/>
          <w:bCs/>
          <w:color w:val="943634" w:themeColor="accent2" w:themeShade="BF"/>
          <w:sz w:val="28"/>
          <w:szCs w:val="28"/>
        </w:rPr>
        <w:t>ies</w:t>
      </w:r>
      <w:r w:rsidRPr="00BF1187">
        <w:rPr>
          <w:color w:val="943634" w:themeColor="accent2" w:themeShade="BF"/>
        </w:rPr>
        <w:t xml:space="preserve">. </w:t>
      </w:r>
    </w:p>
    <w:p w14:paraId="38734D02" w14:textId="2B87190D" w:rsidR="00EE6538" w:rsidRPr="00BF1187" w:rsidRDefault="00EE6538" w:rsidP="00EE6538">
      <w:r w:rsidRPr="00BF1187">
        <w:t xml:space="preserve">The Disability Inclusion Act (2018) SA establishes a set of </w:t>
      </w:r>
      <w:r w:rsidRPr="00BF1187">
        <w:rPr>
          <w:b/>
          <w:sz w:val="28"/>
          <w:szCs w:val="28"/>
        </w:rPr>
        <w:t>Objects and Principles</w:t>
      </w:r>
      <w:r w:rsidR="00402CC6" w:rsidRPr="00BF1187">
        <w:t xml:space="preserve"> in which are highlighted</w:t>
      </w:r>
      <w:r w:rsidRPr="00BF1187">
        <w:t xml:space="preserve"> the specific needs of </w:t>
      </w:r>
      <w:r w:rsidRPr="00BF1187">
        <w:rPr>
          <w:b/>
          <w:sz w:val="28"/>
          <w:szCs w:val="28"/>
        </w:rPr>
        <w:t>priority groups</w:t>
      </w:r>
      <w:r w:rsidRPr="00BF1187">
        <w:t xml:space="preserve"> – women with disability, children with disability, Aboriginal and Torres Strait Islander people with disability, and people from culturally and linguistically diverse backgrounds with disability.  </w:t>
      </w:r>
    </w:p>
    <w:p w14:paraId="3A5E06D7" w14:textId="77777777" w:rsidR="00EE6538" w:rsidRPr="00BF1187" w:rsidRDefault="00EE6538" w:rsidP="00EE6538">
      <w:r w:rsidRPr="00BF1187">
        <w:t xml:space="preserve">The SAPOL Disability Access and Inclusion Plan gives effect to the Objects and Principles of the Act by aligning with the structure of Inclusive SA, responding to the feedback and submissions received from the South Australian Community during the development of the plan, and by ensuring people with disability have an ongoing voice in the development and delivery of SAPOL services. </w:t>
      </w:r>
    </w:p>
    <w:p w14:paraId="44393A06" w14:textId="77777777" w:rsidR="00EE6538" w:rsidRPr="00BF1187" w:rsidRDefault="00EE6538" w:rsidP="00EE6538">
      <w:r w:rsidRPr="00BF1187">
        <w:t xml:space="preserve">Wherever action is to be undertaken flowing from this Disability Access and Inclusion Plan, it is expected to take into consideration the Objects and Principles of the Act.  </w:t>
      </w:r>
    </w:p>
    <w:p w14:paraId="264B805D" w14:textId="08E0CC0D" w:rsidR="004A787E" w:rsidRPr="00BF1187" w:rsidRDefault="004A787E" w:rsidP="00EE6538">
      <w:pPr>
        <w:rPr>
          <w:i/>
        </w:rPr>
      </w:pPr>
      <w:r w:rsidRPr="00BF1187">
        <w:rPr>
          <w:i/>
        </w:rPr>
        <w:t>Throughout the draft plan reference is made to the Service Development Advisory Group</w:t>
      </w:r>
      <w:r w:rsidR="004F7336" w:rsidRPr="00BF1187">
        <w:rPr>
          <w:i/>
        </w:rPr>
        <w:t>; t</w:t>
      </w:r>
      <w:r w:rsidRPr="00BF1187">
        <w:rPr>
          <w:i/>
        </w:rPr>
        <w:t xml:space="preserve">his group is to be established under Action 4. The word ‘describe’ also appears in brackets at the end of a number of </w:t>
      </w:r>
      <w:r w:rsidR="004F7336" w:rsidRPr="00BF1187">
        <w:rPr>
          <w:i/>
        </w:rPr>
        <w:t>Measurements; t</w:t>
      </w:r>
      <w:r w:rsidRPr="00BF1187">
        <w:rPr>
          <w:i/>
        </w:rPr>
        <w:t>his refers to the need to describe the Measurement</w:t>
      </w:r>
      <w:r w:rsidR="004F7336" w:rsidRPr="00BF1187">
        <w:rPr>
          <w:i/>
        </w:rPr>
        <w:t>, not just respond that it has been done.</w:t>
      </w:r>
    </w:p>
    <w:p w14:paraId="639ECCF1" w14:textId="1EE3A42C" w:rsidR="007A0915" w:rsidRPr="00BF1187" w:rsidRDefault="00D60673" w:rsidP="003515B3">
      <w:pPr>
        <w:pStyle w:val="Heading3"/>
      </w:pPr>
      <w:r w:rsidRPr="00BF1187">
        <w:lastRenderedPageBreak/>
        <w:t xml:space="preserve">Theme: </w:t>
      </w:r>
      <w:r w:rsidR="007A0915" w:rsidRPr="00BF1187">
        <w:t>Inclusive</w:t>
      </w:r>
      <w:r w:rsidR="004B58D3" w:rsidRPr="00BF1187">
        <w:t xml:space="preserve"> </w:t>
      </w:r>
      <w:r w:rsidR="007A0915" w:rsidRPr="00BF1187">
        <w:t>communities for all</w:t>
      </w:r>
      <w:r w:rsidR="00026522" w:rsidRPr="00BF1187">
        <w:t xml:space="preserve"> </w:t>
      </w:r>
    </w:p>
    <w:p w14:paraId="2F6BE6CD" w14:textId="77777777" w:rsidR="006541D7" w:rsidRPr="00BF1187" w:rsidRDefault="00026522" w:rsidP="006541D7">
      <w:r w:rsidRPr="00BF1187">
        <w:rPr>
          <w:b/>
          <w:bCs/>
          <w:i/>
          <w:iCs/>
        </w:rPr>
        <w:t>State Disability Inclusion Plan statement:</w:t>
      </w:r>
      <w:r w:rsidRPr="00BF1187">
        <w:rPr>
          <w:b/>
          <w:bCs/>
        </w:rPr>
        <w:t xml:space="preserve"> </w:t>
      </w:r>
      <w:r w:rsidR="007A0915" w:rsidRPr="00BF1187">
        <w:rPr>
          <w:b/>
          <w:bCs/>
        </w:rPr>
        <w:t>Social inclusion is a priority for people living with disability as it affects all aspects of their lives. It is our aim that the contributions and rights of people living with disability are valued and understood by all South Australians and that their rights are promoted, upheld and protected. We also want to ensure that people living with disability are supported to advocate for their own rights.</w:t>
      </w:r>
      <w:r w:rsidR="006541D7" w:rsidRPr="00BF1187">
        <w:t xml:space="preserve"> </w:t>
      </w:r>
    </w:p>
    <w:p w14:paraId="417DD981" w14:textId="18E2A190" w:rsidR="006541D7" w:rsidRPr="00BF1187" w:rsidRDefault="006541D7" w:rsidP="006541D7">
      <w:r w:rsidRPr="00BF1187">
        <w:t>Priority 1: Involvement in the community</w:t>
      </w:r>
    </w:p>
    <w:p w14:paraId="140DFB17" w14:textId="77FAB429" w:rsidR="006541D7" w:rsidRPr="00BF1187" w:rsidRDefault="006541D7" w:rsidP="006541D7">
      <w:r w:rsidRPr="00BF1187">
        <w:t>Priority 2: Improving community understanding and awareness</w:t>
      </w:r>
    </w:p>
    <w:p w14:paraId="776650EF" w14:textId="7A224AD2" w:rsidR="006541D7" w:rsidRPr="00BF1187" w:rsidRDefault="006541D7" w:rsidP="006541D7">
      <w:r w:rsidRPr="00BF1187">
        <w:t>Priority 3: Promoting the rights of people living with disability</w:t>
      </w:r>
    </w:p>
    <w:p w14:paraId="293F88B2" w14:textId="77777777" w:rsidR="00EB7A9D" w:rsidRPr="00BF1187" w:rsidRDefault="00EB7A9D" w:rsidP="00CB1C12">
      <w:pPr>
        <w:pBdr>
          <w:top w:val="single" w:sz="4" w:space="1" w:color="auto"/>
          <w:left w:val="single" w:sz="4" w:space="4" w:color="auto"/>
          <w:bottom w:val="single" w:sz="4" w:space="1" w:color="auto"/>
          <w:right w:val="single" w:sz="4" w:space="4" w:color="auto"/>
        </w:pBdr>
        <w:rPr>
          <w:i/>
          <w:iCs/>
        </w:rPr>
      </w:pPr>
      <w:r w:rsidRPr="00BF1187">
        <w:t>SAPOL embraces the</w:t>
      </w:r>
      <w:r w:rsidRPr="00BF1187">
        <w:rPr>
          <w:i/>
          <w:iCs/>
        </w:rPr>
        <w:t xml:space="preserve"> State Disability Inclusion Plan </w:t>
      </w:r>
      <w:r w:rsidRPr="00BF1187">
        <w:t>priorities</w:t>
      </w:r>
      <w:r w:rsidRPr="00BF1187">
        <w:rPr>
          <w:i/>
          <w:iCs/>
        </w:rPr>
        <w:t xml:space="preserve">. </w:t>
      </w:r>
    </w:p>
    <w:p w14:paraId="5A67D718" w14:textId="7CFDA212" w:rsidR="00393B67" w:rsidRPr="00BF1187" w:rsidRDefault="00393B67" w:rsidP="00CB1C12">
      <w:pPr>
        <w:pBdr>
          <w:top w:val="single" w:sz="4" w:space="1" w:color="auto"/>
          <w:left w:val="single" w:sz="4" w:space="4" w:color="auto"/>
          <w:bottom w:val="single" w:sz="4" w:space="1" w:color="auto"/>
          <w:right w:val="single" w:sz="4" w:space="4" w:color="auto"/>
        </w:pBdr>
      </w:pPr>
      <w:r w:rsidRPr="00BF1187">
        <w:t>Key focus areas for SAPOL:</w:t>
      </w:r>
    </w:p>
    <w:p w14:paraId="095CA01D" w14:textId="59D75F4D" w:rsidR="00026522" w:rsidRPr="00BF1187" w:rsidRDefault="00393B67" w:rsidP="00CB1C12">
      <w:pPr>
        <w:pBdr>
          <w:top w:val="single" w:sz="4" w:space="1" w:color="auto"/>
          <w:left w:val="single" w:sz="4" w:space="4" w:color="auto"/>
          <w:bottom w:val="single" w:sz="4" w:space="1" w:color="auto"/>
          <w:right w:val="single" w:sz="4" w:space="4" w:color="auto"/>
        </w:pBdr>
        <w:rPr>
          <w:i/>
          <w:iCs/>
        </w:rPr>
      </w:pPr>
      <w:r w:rsidRPr="00BF1187">
        <w:rPr>
          <w:i/>
          <w:iCs/>
        </w:rPr>
        <w:t xml:space="preserve">Rights </w:t>
      </w:r>
      <w:r w:rsidR="00DE55A9" w:rsidRPr="00BF1187">
        <w:rPr>
          <w:i/>
          <w:iCs/>
        </w:rPr>
        <w:t xml:space="preserve">of people with disability </w:t>
      </w:r>
      <w:r w:rsidRPr="00BF1187">
        <w:rPr>
          <w:i/>
          <w:iCs/>
        </w:rPr>
        <w:t xml:space="preserve">are </w:t>
      </w:r>
      <w:r w:rsidR="00CB1C12" w:rsidRPr="00BF1187">
        <w:rPr>
          <w:i/>
          <w:iCs/>
        </w:rPr>
        <w:t xml:space="preserve">understood, </w:t>
      </w:r>
      <w:r w:rsidRPr="00BF1187">
        <w:rPr>
          <w:i/>
          <w:iCs/>
        </w:rPr>
        <w:t>promoted, upheld and protected</w:t>
      </w:r>
    </w:p>
    <w:p w14:paraId="6F1D66CC" w14:textId="136E8511" w:rsidR="00CB1C12" w:rsidRPr="00BF1187" w:rsidRDefault="004379DA" w:rsidP="004379DA">
      <w:pPr>
        <w:pBdr>
          <w:top w:val="single" w:sz="4" w:space="1" w:color="auto"/>
          <w:left w:val="single" w:sz="4" w:space="4" w:color="auto"/>
          <w:bottom w:val="single" w:sz="4" w:space="1" w:color="auto"/>
          <w:right w:val="single" w:sz="4" w:space="4" w:color="auto"/>
        </w:pBdr>
        <w:rPr>
          <w:i/>
          <w:iCs/>
        </w:rPr>
      </w:pPr>
      <w:r w:rsidRPr="00BF1187">
        <w:rPr>
          <w:i/>
          <w:iCs/>
        </w:rPr>
        <w:t>People with disability are supported to advocate for their rights</w:t>
      </w:r>
    </w:p>
    <w:p w14:paraId="11F393A7" w14:textId="15BB2739" w:rsidR="00D918FF" w:rsidRPr="00BF1187" w:rsidRDefault="00D918FF" w:rsidP="004379DA">
      <w:pPr>
        <w:pBdr>
          <w:top w:val="single" w:sz="4" w:space="1" w:color="auto"/>
          <w:left w:val="single" w:sz="4" w:space="4" w:color="auto"/>
          <w:bottom w:val="single" w:sz="4" w:space="1" w:color="auto"/>
          <w:right w:val="single" w:sz="4" w:space="4" w:color="auto"/>
        </w:pBdr>
        <w:rPr>
          <w:i/>
          <w:iCs/>
        </w:rPr>
      </w:pPr>
      <w:r w:rsidRPr="00BF1187">
        <w:rPr>
          <w:i/>
          <w:iCs/>
        </w:rPr>
        <w:t xml:space="preserve">People with disability are protected and </w:t>
      </w:r>
      <w:r w:rsidR="00B74297" w:rsidRPr="00BF1187">
        <w:rPr>
          <w:i/>
          <w:iCs/>
        </w:rPr>
        <w:t xml:space="preserve">safeguarded </w:t>
      </w:r>
    </w:p>
    <w:p w14:paraId="49DD4CF5" w14:textId="3167F96B" w:rsidR="00EB7A9D" w:rsidRPr="00BF1187" w:rsidRDefault="00EB7A9D" w:rsidP="004379DA">
      <w:pPr>
        <w:pBdr>
          <w:top w:val="single" w:sz="4" w:space="1" w:color="auto"/>
          <w:left w:val="single" w:sz="4" w:space="4" w:color="auto"/>
          <w:bottom w:val="single" w:sz="4" w:space="1" w:color="auto"/>
          <w:right w:val="single" w:sz="4" w:space="4" w:color="auto"/>
        </w:pBdr>
        <w:rPr>
          <w:i/>
          <w:iCs/>
        </w:rPr>
      </w:pPr>
      <w:r w:rsidRPr="00BF1187">
        <w:rPr>
          <w:i/>
          <w:iCs/>
        </w:rPr>
        <w:t>Opportunities for engagement with people with disability are embraced</w:t>
      </w:r>
    </w:p>
    <w:p w14:paraId="0E3DE723" w14:textId="77777777" w:rsidR="00F80711" w:rsidRPr="00BF1187" w:rsidRDefault="00F80711">
      <w:pPr>
        <w:spacing w:after="120"/>
        <w:rPr>
          <w:b/>
        </w:rPr>
      </w:pPr>
      <w:r w:rsidRPr="00BF1187">
        <w:rPr>
          <w:b/>
        </w:rPr>
        <w:br w:type="page"/>
      </w:r>
    </w:p>
    <w:p w14:paraId="7E3D4035" w14:textId="37B0A1DA" w:rsidR="00FC399F" w:rsidRPr="00BF1187" w:rsidRDefault="002D1495" w:rsidP="00A77FC8">
      <w:pPr>
        <w:rPr>
          <w:i/>
          <w:color w:val="943634" w:themeColor="accent2" w:themeShade="BF"/>
        </w:rPr>
      </w:pPr>
      <w:r w:rsidRPr="00BF1187">
        <w:rPr>
          <w:b/>
        </w:rPr>
        <w:lastRenderedPageBreak/>
        <w:t>Action</w:t>
      </w:r>
      <w:r w:rsidR="0092779D" w:rsidRPr="00BF1187">
        <w:rPr>
          <w:b/>
        </w:rPr>
        <w:t xml:space="preserve"> 1</w:t>
      </w:r>
      <w:r w:rsidRPr="00BF1187">
        <w:rPr>
          <w:b/>
        </w:rPr>
        <w:t xml:space="preserve">: </w:t>
      </w:r>
      <w:r w:rsidR="00F77B56" w:rsidRPr="00BF1187">
        <w:rPr>
          <w:b/>
        </w:rPr>
        <w:t>Enhance</w:t>
      </w:r>
      <w:r w:rsidR="006C0285" w:rsidRPr="00BF1187">
        <w:rPr>
          <w:b/>
        </w:rPr>
        <w:t xml:space="preserve"> SAPOL employee and volunteer</w:t>
      </w:r>
      <w:r w:rsidR="006C0285" w:rsidRPr="00BF1187">
        <w:t xml:space="preserve"> </w:t>
      </w:r>
      <w:r w:rsidR="006C0285" w:rsidRPr="00BF1187">
        <w:rPr>
          <w:b/>
        </w:rPr>
        <w:t>disability</w:t>
      </w:r>
      <w:r w:rsidR="00AF7CF6" w:rsidRPr="00BF1187">
        <w:rPr>
          <w:b/>
        </w:rPr>
        <w:t xml:space="preserve"> </w:t>
      </w:r>
      <w:r w:rsidR="00BE173E" w:rsidRPr="00BF1187">
        <w:rPr>
          <w:b/>
        </w:rPr>
        <w:t xml:space="preserve">learning </w:t>
      </w:r>
      <w:r w:rsidRPr="00BF1187">
        <w:br/>
      </w:r>
      <w:r w:rsidR="00FC399F" w:rsidRPr="00BF1187">
        <w:t>Objective: Review and enhance disability awareness and other training to ensure, where appropriate, it includes current information on disability, engages the learner to raise awareness, build confidence and grow in competence, is inclusive of people with disability as learners, reinforces the rights of people with disability and their carers, and, where feasible, involves people with disability and disability service providers in development and delivery.</w:t>
      </w:r>
      <w:r w:rsidR="0011780D" w:rsidRPr="00BF1187">
        <w:t xml:space="preserve"> </w:t>
      </w:r>
    </w:p>
    <w:tbl>
      <w:tblPr>
        <w:tblStyle w:val="TableGrid"/>
        <w:tblW w:w="0" w:type="auto"/>
        <w:tblLook w:val="04A0" w:firstRow="1" w:lastRow="0" w:firstColumn="1" w:lastColumn="0" w:noHBand="0" w:noVBand="1"/>
      </w:tblPr>
      <w:tblGrid>
        <w:gridCol w:w="7280"/>
        <w:gridCol w:w="7280"/>
      </w:tblGrid>
      <w:tr w:rsidR="00FC399F" w:rsidRPr="00BF1187" w14:paraId="7B33AC26" w14:textId="77777777" w:rsidTr="00FC399F">
        <w:tc>
          <w:tcPr>
            <w:tcW w:w="7280" w:type="dxa"/>
          </w:tcPr>
          <w:p w14:paraId="354775A8" w14:textId="0D379957" w:rsidR="00FC399F" w:rsidRPr="00BF1187" w:rsidRDefault="00FC399F" w:rsidP="00A77FC8">
            <w:pPr>
              <w:rPr>
                <w:i/>
                <w:color w:val="943634" w:themeColor="accent2" w:themeShade="BF"/>
              </w:rPr>
            </w:pPr>
            <w:r w:rsidRPr="00BF1187">
              <w:rPr>
                <w:i/>
                <w:color w:val="943634" w:themeColor="accent2" w:themeShade="BF"/>
              </w:rPr>
              <w:t>Actions</w:t>
            </w:r>
          </w:p>
        </w:tc>
        <w:tc>
          <w:tcPr>
            <w:tcW w:w="7280" w:type="dxa"/>
          </w:tcPr>
          <w:p w14:paraId="117972BE" w14:textId="0263958B" w:rsidR="00FC399F" w:rsidRPr="00BF1187" w:rsidRDefault="00FC399F" w:rsidP="00FC399F">
            <w:pPr>
              <w:rPr>
                <w:i/>
                <w:color w:val="943634" w:themeColor="accent2" w:themeShade="BF"/>
              </w:rPr>
            </w:pPr>
            <w:r w:rsidRPr="00BF1187">
              <w:rPr>
                <w:i/>
                <w:color w:val="943634" w:themeColor="accent2" w:themeShade="BF"/>
              </w:rPr>
              <w:t>Measurement</w:t>
            </w:r>
          </w:p>
        </w:tc>
      </w:tr>
      <w:tr w:rsidR="00FC399F" w:rsidRPr="00BF1187" w14:paraId="14520869" w14:textId="77777777" w:rsidTr="00FC399F">
        <w:tc>
          <w:tcPr>
            <w:tcW w:w="7280" w:type="dxa"/>
          </w:tcPr>
          <w:p w14:paraId="45007129" w14:textId="2CD69C27" w:rsidR="00FC399F" w:rsidRPr="00BF1187" w:rsidRDefault="001C0A22" w:rsidP="00A77FC8">
            <w:pPr>
              <w:rPr>
                <w:i/>
                <w:color w:val="943634" w:themeColor="accent2" w:themeShade="BF"/>
              </w:rPr>
            </w:pPr>
            <w:r w:rsidRPr="00BF1187">
              <w:t xml:space="preserve">1a </w:t>
            </w:r>
            <w:r w:rsidR="00FC399F" w:rsidRPr="00BF1187">
              <w:t>Review and enhance online disability awareness training</w:t>
            </w:r>
          </w:p>
        </w:tc>
        <w:tc>
          <w:tcPr>
            <w:tcW w:w="7280" w:type="dxa"/>
          </w:tcPr>
          <w:p w14:paraId="36BF3880" w14:textId="77777777" w:rsidR="00FC399F" w:rsidRPr="00BF1187" w:rsidRDefault="00FC399F" w:rsidP="00FC399F">
            <w:r w:rsidRPr="00BF1187">
              <w:t>Training reviewed and enhanced</w:t>
            </w:r>
          </w:p>
          <w:p w14:paraId="0EEFCAB9" w14:textId="77777777" w:rsidR="00FC399F" w:rsidRPr="00BF1187" w:rsidRDefault="00FC399F" w:rsidP="00FC399F">
            <w:r w:rsidRPr="00BF1187">
              <w:t>Number of employees undertaking enhanced training</w:t>
            </w:r>
          </w:p>
          <w:p w14:paraId="3D0217A6" w14:textId="2040D1D5" w:rsidR="00022BEE" w:rsidRPr="00BF1187" w:rsidRDefault="00022BEE" w:rsidP="00FC399F">
            <w:r w:rsidRPr="00BF1187">
              <w:t>Number of volunteers undertaking enhanced training</w:t>
            </w:r>
          </w:p>
        </w:tc>
      </w:tr>
      <w:tr w:rsidR="009775A4" w:rsidRPr="00BF1187" w14:paraId="7B4EA211" w14:textId="77777777" w:rsidTr="00FC399F">
        <w:tc>
          <w:tcPr>
            <w:tcW w:w="7280" w:type="dxa"/>
          </w:tcPr>
          <w:p w14:paraId="24518615" w14:textId="40315EFB" w:rsidR="009775A4" w:rsidRPr="00BF1187" w:rsidRDefault="001C0A22" w:rsidP="00A77FC8">
            <w:r w:rsidRPr="00BF1187">
              <w:t xml:space="preserve">1b </w:t>
            </w:r>
            <w:r w:rsidR="009775A4" w:rsidRPr="00BF1187">
              <w:t>Review cadet, specialist and in-service training modules to enhance disability awareness content</w:t>
            </w:r>
          </w:p>
        </w:tc>
        <w:tc>
          <w:tcPr>
            <w:tcW w:w="7280" w:type="dxa"/>
          </w:tcPr>
          <w:p w14:paraId="265EE249" w14:textId="2CDFCC34" w:rsidR="009775A4" w:rsidRPr="00BF1187" w:rsidRDefault="001C0A22" w:rsidP="009775A4">
            <w:r w:rsidRPr="00BF1187">
              <w:t>Modules</w:t>
            </w:r>
            <w:r w:rsidR="009775A4" w:rsidRPr="00BF1187">
              <w:t xml:space="preserve"> reviewed and enhanced</w:t>
            </w:r>
            <w:r w:rsidRPr="00BF1187">
              <w:t xml:space="preserve"> (describe)</w:t>
            </w:r>
          </w:p>
          <w:p w14:paraId="66919D5B" w14:textId="211BDEAB" w:rsidR="009775A4" w:rsidRPr="00BF1187" w:rsidRDefault="009775A4" w:rsidP="009775A4">
            <w:r w:rsidRPr="00BF1187">
              <w:t>Number of employees undertaking enhanced training</w:t>
            </w:r>
          </w:p>
        </w:tc>
      </w:tr>
      <w:tr w:rsidR="009775A4" w:rsidRPr="00BF1187" w14:paraId="4E0AF6CC" w14:textId="77777777" w:rsidTr="00FC399F">
        <w:tc>
          <w:tcPr>
            <w:tcW w:w="7280" w:type="dxa"/>
          </w:tcPr>
          <w:p w14:paraId="140E114A" w14:textId="7FFCAD00" w:rsidR="009775A4" w:rsidRPr="00BF1187" w:rsidRDefault="001C0A22" w:rsidP="00906A7F">
            <w:r w:rsidRPr="00BF1187">
              <w:t xml:space="preserve">1c </w:t>
            </w:r>
            <w:r w:rsidR="009775A4" w:rsidRPr="00BF1187">
              <w:t xml:space="preserve">Involve people with disability and disability service providers in online, cadet, specialist and in-service training development </w:t>
            </w:r>
            <w:r w:rsidR="00906A7F" w:rsidRPr="00BF1187">
              <w:t xml:space="preserve">and, where feasible, delivery </w:t>
            </w:r>
            <w:r w:rsidR="009775A4" w:rsidRPr="00BF1187">
              <w:t>(</w:t>
            </w:r>
            <w:r w:rsidR="00906A7F" w:rsidRPr="00BF1187">
              <w:t xml:space="preserve">involve the </w:t>
            </w:r>
            <w:r w:rsidR="003472D4" w:rsidRPr="00BF1187">
              <w:t xml:space="preserve">Disability </w:t>
            </w:r>
            <w:r w:rsidR="00906A7F" w:rsidRPr="00BF1187">
              <w:t xml:space="preserve">Service Development Advisory Group and </w:t>
            </w:r>
            <w:r w:rsidR="009775A4" w:rsidRPr="00BF1187">
              <w:t>SAPOL Volunteers)</w:t>
            </w:r>
          </w:p>
        </w:tc>
        <w:tc>
          <w:tcPr>
            <w:tcW w:w="7280" w:type="dxa"/>
          </w:tcPr>
          <w:p w14:paraId="7ABA097D" w14:textId="5F502B9E" w:rsidR="009775A4" w:rsidRPr="00BF1187" w:rsidRDefault="001C0A22" w:rsidP="000F53D4">
            <w:r w:rsidRPr="00BF1187">
              <w:t>T</w:t>
            </w:r>
            <w:r w:rsidR="009775A4" w:rsidRPr="00BF1187">
              <w:t xml:space="preserve">raining programs developed or delivered involving people with disability or service providers </w:t>
            </w:r>
            <w:r w:rsidR="00906A7F" w:rsidRPr="00BF1187">
              <w:t>(describe)</w:t>
            </w:r>
          </w:p>
        </w:tc>
      </w:tr>
      <w:tr w:rsidR="009775A4" w:rsidRPr="00BF1187" w14:paraId="222D8E5A" w14:textId="77777777" w:rsidTr="00FC399F">
        <w:tc>
          <w:tcPr>
            <w:tcW w:w="7280" w:type="dxa"/>
          </w:tcPr>
          <w:p w14:paraId="06C43269" w14:textId="0D1452E0" w:rsidR="009775A4" w:rsidRPr="00BF1187" w:rsidRDefault="001C0A22" w:rsidP="00A77FC8">
            <w:r w:rsidRPr="00BF1187">
              <w:t xml:space="preserve">1d </w:t>
            </w:r>
            <w:r w:rsidR="009775A4" w:rsidRPr="00BF1187">
              <w:t>Develop and deliver face-to-face field level training for operational police officers involving people</w:t>
            </w:r>
            <w:r w:rsidR="00906A7F" w:rsidRPr="00BF1187">
              <w:t xml:space="preserve"> with disability </w:t>
            </w:r>
            <w:r w:rsidR="009775A4" w:rsidRPr="00BF1187">
              <w:t>and disability service providers</w:t>
            </w:r>
            <w:r w:rsidR="00906A7F" w:rsidRPr="00BF1187">
              <w:t xml:space="preserve"> (involve the </w:t>
            </w:r>
            <w:r w:rsidR="003472D4" w:rsidRPr="00BF1187">
              <w:t xml:space="preserve">Disability </w:t>
            </w:r>
            <w:r w:rsidR="00906A7F" w:rsidRPr="00BF1187">
              <w:t>Service Development Advisory Group)</w:t>
            </w:r>
          </w:p>
        </w:tc>
        <w:tc>
          <w:tcPr>
            <w:tcW w:w="7280" w:type="dxa"/>
          </w:tcPr>
          <w:p w14:paraId="2FCE8E15" w14:textId="39B4D0BD" w:rsidR="009775A4" w:rsidRPr="00BF1187" w:rsidRDefault="001C0A22" w:rsidP="000F53D4">
            <w:r w:rsidRPr="00BF1187">
              <w:t>T</w:t>
            </w:r>
            <w:r w:rsidR="009775A4" w:rsidRPr="00BF1187">
              <w:t xml:space="preserve">raining programs developed or delivered involving people with disability or service providers </w:t>
            </w:r>
            <w:r w:rsidR="00906A7F" w:rsidRPr="00BF1187">
              <w:t>(describe)</w:t>
            </w:r>
          </w:p>
        </w:tc>
      </w:tr>
      <w:tr w:rsidR="009775A4" w:rsidRPr="00BF1187" w14:paraId="46E66ECE" w14:textId="77777777" w:rsidTr="00FC399F">
        <w:tc>
          <w:tcPr>
            <w:tcW w:w="7280" w:type="dxa"/>
          </w:tcPr>
          <w:p w14:paraId="7892B912" w14:textId="74E0C5F7" w:rsidR="009775A4" w:rsidRPr="00BF1187" w:rsidRDefault="009775A4" w:rsidP="009775A4">
            <w:pPr>
              <w:jc w:val="right"/>
            </w:pPr>
            <w:r w:rsidRPr="00BF1187">
              <w:t>Qualitative evaluation</w:t>
            </w:r>
          </w:p>
        </w:tc>
        <w:tc>
          <w:tcPr>
            <w:tcW w:w="7280" w:type="dxa"/>
          </w:tcPr>
          <w:p w14:paraId="61584C6E" w14:textId="77777777" w:rsidR="009775A4" w:rsidRPr="00BF1187" w:rsidRDefault="009775A4" w:rsidP="009775A4">
            <w:r w:rsidRPr="00BF1187">
              <w:t>Impact on employee understanding, confidence and ability in engaging with and providing services for people with disability</w:t>
            </w:r>
          </w:p>
          <w:p w14:paraId="2FD2D948" w14:textId="59FD3147" w:rsidR="009775A4" w:rsidRPr="00BF1187" w:rsidRDefault="009775A4" w:rsidP="009775A4">
            <w:r w:rsidRPr="00BF1187">
              <w:t>Impact on people with disability</w:t>
            </w:r>
          </w:p>
        </w:tc>
      </w:tr>
    </w:tbl>
    <w:p w14:paraId="37067860" w14:textId="0E44BE17" w:rsidR="00FC399F" w:rsidRPr="00BF1187" w:rsidRDefault="00FC399F" w:rsidP="00A77FC8">
      <w:pPr>
        <w:rPr>
          <w:i/>
          <w:color w:val="943634" w:themeColor="accent2" w:themeShade="BF"/>
        </w:rPr>
      </w:pPr>
    </w:p>
    <w:p w14:paraId="58FD4C31" w14:textId="77777777" w:rsidR="00F80711" w:rsidRPr="00BF1187" w:rsidRDefault="00F80711" w:rsidP="007A2678">
      <w:pPr>
        <w:rPr>
          <w:b/>
        </w:rPr>
      </w:pPr>
    </w:p>
    <w:p w14:paraId="05DD5152" w14:textId="77777777" w:rsidR="00F80711" w:rsidRPr="00BF1187" w:rsidRDefault="00F80711" w:rsidP="007A2678">
      <w:pPr>
        <w:rPr>
          <w:b/>
        </w:rPr>
      </w:pPr>
    </w:p>
    <w:p w14:paraId="0D2B722B" w14:textId="78107512" w:rsidR="009775A4" w:rsidRPr="00BF1187" w:rsidRDefault="00EB7A9D" w:rsidP="007A2678">
      <w:pPr>
        <w:rPr>
          <w:i/>
          <w:color w:val="943634" w:themeColor="accent2" w:themeShade="BF"/>
        </w:rPr>
      </w:pPr>
      <w:r w:rsidRPr="00BF1187">
        <w:rPr>
          <w:b/>
        </w:rPr>
        <w:lastRenderedPageBreak/>
        <w:t>Action</w:t>
      </w:r>
      <w:r w:rsidR="0092779D" w:rsidRPr="00BF1187">
        <w:rPr>
          <w:b/>
        </w:rPr>
        <w:t xml:space="preserve"> 2</w:t>
      </w:r>
      <w:r w:rsidRPr="00BF1187">
        <w:rPr>
          <w:b/>
        </w:rPr>
        <w:t xml:space="preserve">: </w:t>
      </w:r>
      <w:r w:rsidR="00B74297" w:rsidRPr="00BF1187">
        <w:rPr>
          <w:b/>
        </w:rPr>
        <w:t>Build SAPOL employee confidence to protect and safeguard people with disability</w:t>
      </w:r>
      <w:r w:rsidR="00BE173E" w:rsidRPr="00BF1187">
        <w:rPr>
          <w:b/>
        </w:rPr>
        <w:br/>
      </w:r>
      <w:r w:rsidR="009775A4" w:rsidRPr="00BF1187">
        <w:t>Objective: Cultivate relationships and networks between local police and people with disability, disability service providers and disability service sites (accommodation, employment, recreation) to improve understanding and awareness, build confidence and establish information flow that safeguards people with disability, and supports prevention and investigation of crime.</w:t>
      </w:r>
    </w:p>
    <w:tbl>
      <w:tblPr>
        <w:tblStyle w:val="TableGrid"/>
        <w:tblW w:w="0" w:type="auto"/>
        <w:tblLook w:val="04A0" w:firstRow="1" w:lastRow="0" w:firstColumn="1" w:lastColumn="0" w:noHBand="0" w:noVBand="1"/>
      </w:tblPr>
      <w:tblGrid>
        <w:gridCol w:w="7280"/>
        <w:gridCol w:w="7280"/>
      </w:tblGrid>
      <w:tr w:rsidR="009775A4" w:rsidRPr="00BF1187" w14:paraId="2376D7D9" w14:textId="77777777" w:rsidTr="008665AE">
        <w:tc>
          <w:tcPr>
            <w:tcW w:w="7280" w:type="dxa"/>
          </w:tcPr>
          <w:p w14:paraId="56C78F8C" w14:textId="77777777" w:rsidR="009775A4" w:rsidRPr="00BF1187" w:rsidRDefault="009775A4" w:rsidP="008665AE">
            <w:pPr>
              <w:rPr>
                <w:i/>
                <w:color w:val="943634" w:themeColor="accent2" w:themeShade="BF"/>
              </w:rPr>
            </w:pPr>
            <w:r w:rsidRPr="00BF1187">
              <w:rPr>
                <w:i/>
                <w:color w:val="943634" w:themeColor="accent2" w:themeShade="BF"/>
              </w:rPr>
              <w:t>Actions</w:t>
            </w:r>
          </w:p>
        </w:tc>
        <w:tc>
          <w:tcPr>
            <w:tcW w:w="7280" w:type="dxa"/>
          </w:tcPr>
          <w:p w14:paraId="40DAC2FA" w14:textId="77777777" w:rsidR="009775A4" w:rsidRPr="00BF1187" w:rsidRDefault="009775A4" w:rsidP="008665AE">
            <w:pPr>
              <w:rPr>
                <w:i/>
                <w:color w:val="943634" w:themeColor="accent2" w:themeShade="BF"/>
              </w:rPr>
            </w:pPr>
            <w:r w:rsidRPr="00BF1187">
              <w:rPr>
                <w:i/>
                <w:color w:val="943634" w:themeColor="accent2" w:themeShade="BF"/>
              </w:rPr>
              <w:t>Measurement</w:t>
            </w:r>
          </w:p>
        </w:tc>
      </w:tr>
      <w:tr w:rsidR="009775A4" w:rsidRPr="00BF1187" w14:paraId="700DD29C" w14:textId="77777777" w:rsidTr="008665AE">
        <w:tc>
          <w:tcPr>
            <w:tcW w:w="7280" w:type="dxa"/>
          </w:tcPr>
          <w:p w14:paraId="2143704F" w14:textId="68B8ACC3" w:rsidR="009775A4" w:rsidRPr="00BF1187" w:rsidRDefault="001C0A22" w:rsidP="008665AE">
            <w:pPr>
              <w:rPr>
                <w:i/>
                <w:color w:val="943634" w:themeColor="accent2" w:themeShade="BF"/>
              </w:rPr>
            </w:pPr>
            <w:r w:rsidRPr="00BF1187">
              <w:t xml:space="preserve">2a </w:t>
            </w:r>
            <w:r w:rsidR="009775A4" w:rsidRPr="00BF1187">
              <w:t>Engage with people with disability, disability service providers and disability service sites (include priority groups)</w:t>
            </w:r>
            <w:r w:rsidR="00906A7F" w:rsidRPr="00BF1187">
              <w:t xml:space="preserve"> (involve the </w:t>
            </w:r>
            <w:r w:rsidR="003472D4" w:rsidRPr="00BF1187">
              <w:t xml:space="preserve">Disability </w:t>
            </w:r>
            <w:r w:rsidR="00906A7F" w:rsidRPr="00BF1187">
              <w:t>Service Development Advisory Group)</w:t>
            </w:r>
          </w:p>
        </w:tc>
        <w:tc>
          <w:tcPr>
            <w:tcW w:w="7280" w:type="dxa"/>
          </w:tcPr>
          <w:p w14:paraId="0F955C97" w14:textId="27166E08" w:rsidR="009775A4" w:rsidRPr="00BF1187" w:rsidRDefault="009775A4" w:rsidP="000F53D4">
            <w:r w:rsidRPr="00BF1187">
              <w:t xml:space="preserve">Number of relationships and networks established </w:t>
            </w:r>
            <w:r w:rsidR="00906A7F" w:rsidRPr="00BF1187">
              <w:t>(describe)</w:t>
            </w:r>
          </w:p>
        </w:tc>
      </w:tr>
      <w:tr w:rsidR="009775A4" w:rsidRPr="00BF1187" w14:paraId="4C7829FD" w14:textId="77777777" w:rsidTr="008665AE">
        <w:tc>
          <w:tcPr>
            <w:tcW w:w="7280" w:type="dxa"/>
          </w:tcPr>
          <w:p w14:paraId="0233BC11" w14:textId="77777777" w:rsidR="009775A4" w:rsidRPr="00BF1187" w:rsidRDefault="009775A4" w:rsidP="008665AE">
            <w:pPr>
              <w:jc w:val="right"/>
            </w:pPr>
            <w:r w:rsidRPr="00BF1187">
              <w:t>Qualitative evaluation</w:t>
            </w:r>
          </w:p>
        </w:tc>
        <w:tc>
          <w:tcPr>
            <w:tcW w:w="7280" w:type="dxa"/>
          </w:tcPr>
          <w:p w14:paraId="15C27D45" w14:textId="77777777" w:rsidR="009775A4" w:rsidRPr="00BF1187" w:rsidRDefault="009775A4" w:rsidP="008665AE">
            <w:r w:rsidRPr="00BF1187">
              <w:t>Impact on employee understanding, confidence and ability in engaging with and providing services for people with disability</w:t>
            </w:r>
          </w:p>
          <w:p w14:paraId="7E57BE89" w14:textId="77777777" w:rsidR="009775A4" w:rsidRPr="00BF1187" w:rsidRDefault="009775A4" w:rsidP="008665AE">
            <w:r w:rsidRPr="00BF1187">
              <w:t>Impact on people with disability</w:t>
            </w:r>
          </w:p>
          <w:p w14:paraId="614C702C" w14:textId="07358A61" w:rsidR="009775A4" w:rsidRPr="00BF1187" w:rsidRDefault="009775A4" w:rsidP="008665AE">
            <w:r w:rsidRPr="00BF1187">
              <w:t>Impact on flow of information that safeguards people with disability, and supports prevention and investigation of crime</w:t>
            </w:r>
          </w:p>
        </w:tc>
      </w:tr>
    </w:tbl>
    <w:p w14:paraId="6FD32218" w14:textId="77777777" w:rsidR="003472D4" w:rsidRPr="00BF1187" w:rsidRDefault="00F80711" w:rsidP="0092779D">
      <w:pPr>
        <w:rPr>
          <w:b/>
        </w:rPr>
      </w:pPr>
      <w:r w:rsidRPr="00BF1187">
        <w:rPr>
          <w:b/>
        </w:rPr>
        <w:br/>
      </w:r>
    </w:p>
    <w:p w14:paraId="71707BDC" w14:textId="77777777" w:rsidR="003472D4" w:rsidRPr="00BF1187" w:rsidRDefault="003472D4">
      <w:pPr>
        <w:spacing w:after="120"/>
        <w:rPr>
          <w:b/>
        </w:rPr>
      </w:pPr>
      <w:r w:rsidRPr="00BF1187">
        <w:rPr>
          <w:b/>
        </w:rPr>
        <w:br w:type="page"/>
      </w:r>
    </w:p>
    <w:p w14:paraId="28D373F7" w14:textId="11CFF180" w:rsidR="009775A4" w:rsidRPr="00BF1187" w:rsidRDefault="00F77B56" w:rsidP="0092779D">
      <w:pPr>
        <w:rPr>
          <w:i/>
          <w:color w:val="943634" w:themeColor="accent2" w:themeShade="BF"/>
        </w:rPr>
      </w:pPr>
      <w:r w:rsidRPr="00BF1187">
        <w:rPr>
          <w:b/>
        </w:rPr>
        <w:lastRenderedPageBreak/>
        <w:t>Action</w:t>
      </w:r>
      <w:r w:rsidR="0092779D" w:rsidRPr="00BF1187">
        <w:rPr>
          <w:b/>
        </w:rPr>
        <w:t xml:space="preserve"> 3</w:t>
      </w:r>
      <w:r w:rsidRPr="00BF1187">
        <w:rPr>
          <w:b/>
        </w:rPr>
        <w:t xml:space="preserve">: </w:t>
      </w:r>
      <w:r w:rsidR="008E4EBF" w:rsidRPr="00BF1187">
        <w:rPr>
          <w:b/>
        </w:rPr>
        <w:t>Involve</w:t>
      </w:r>
      <w:r w:rsidRPr="00BF1187">
        <w:rPr>
          <w:b/>
        </w:rPr>
        <w:t xml:space="preserve"> people with disability in </w:t>
      </w:r>
      <w:r w:rsidR="00F0443B" w:rsidRPr="00BF1187">
        <w:rPr>
          <w:b/>
        </w:rPr>
        <w:t xml:space="preserve">SAPOL </w:t>
      </w:r>
      <w:r w:rsidR="0062203D" w:rsidRPr="00BF1187">
        <w:rPr>
          <w:b/>
        </w:rPr>
        <w:t xml:space="preserve">community engagement </w:t>
      </w:r>
      <w:r w:rsidRPr="00BF1187">
        <w:rPr>
          <w:b/>
        </w:rPr>
        <w:t>activities</w:t>
      </w:r>
      <w:r w:rsidRPr="00BF1187">
        <w:br/>
        <w:t xml:space="preserve">Objective: </w:t>
      </w:r>
      <w:r w:rsidR="00F0443B" w:rsidRPr="00BF1187">
        <w:t>Examine</w:t>
      </w:r>
      <w:r w:rsidRPr="00BF1187">
        <w:t xml:space="preserve"> existing </w:t>
      </w:r>
      <w:r w:rsidR="002A273C" w:rsidRPr="00BF1187">
        <w:t xml:space="preserve">community based </w:t>
      </w:r>
      <w:r w:rsidRPr="00BF1187">
        <w:t xml:space="preserve">programs and activities such as Road Safety, Blue Light, Neighbourhood Watch, Police Band, </w:t>
      </w:r>
      <w:r w:rsidR="00897963" w:rsidRPr="00BF1187">
        <w:t xml:space="preserve">Law Enforcement Torch Run, </w:t>
      </w:r>
      <w:r w:rsidRPr="00BF1187">
        <w:t>crime prevention, school and local programs</w:t>
      </w:r>
      <w:r w:rsidR="00D918FF" w:rsidRPr="00BF1187">
        <w:t xml:space="preserve"> to increase involvement of people with disability</w:t>
      </w:r>
      <w:r w:rsidRPr="00BF1187">
        <w:t xml:space="preserve"> </w:t>
      </w:r>
      <w:r w:rsidR="00F0443B" w:rsidRPr="00BF1187">
        <w:t xml:space="preserve">and </w:t>
      </w:r>
      <w:r w:rsidR="00906A7F" w:rsidRPr="00BF1187">
        <w:t>explore</w:t>
      </w:r>
      <w:r w:rsidR="00F0443B" w:rsidRPr="00BF1187">
        <w:t xml:space="preserve"> </w:t>
      </w:r>
      <w:r w:rsidR="00171C0A" w:rsidRPr="00BF1187">
        <w:t xml:space="preserve">other </w:t>
      </w:r>
      <w:r w:rsidR="00F0443B" w:rsidRPr="00BF1187">
        <w:t xml:space="preserve">opportunities </w:t>
      </w:r>
      <w:r w:rsidR="00171C0A" w:rsidRPr="00BF1187">
        <w:t>for police engagement with</w:t>
      </w:r>
      <w:r w:rsidRPr="00BF1187">
        <w:t xml:space="preserve"> people with disability. </w:t>
      </w:r>
    </w:p>
    <w:tbl>
      <w:tblPr>
        <w:tblStyle w:val="TableGrid"/>
        <w:tblW w:w="0" w:type="auto"/>
        <w:tblLook w:val="04A0" w:firstRow="1" w:lastRow="0" w:firstColumn="1" w:lastColumn="0" w:noHBand="0" w:noVBand="1"/>
      </w:tblPr>
      <w:tblGrid>
        <w:gridCol w:w="7280"/>
        <w:gridCol w:w="7280"/>
      </w:tblGrid>
      <w:tr w:rsidR="009775A4" w:rsidRPr="00BF1187" w14:paraId="4A74D360" w14:textId="77777777" w:rsidTr="008665AE">
        <w:tc>
          <w:tcPr>
            <w:tcW w:w="7280" w:type="dxa"/>
          </w:tcPr>
          <w:p w14:paraId="53149595" w14:textId="77777777" w:rsidR="009775A4" w:rsidRPr="00BF1187" w:rsidRDefault="009775A4" w:rsidP="008665AE">
            <w:pPr>
              <w:rPr>
                <w:i/>
                <w:color w:val="943634" w:themeColor="accent2" w:themeShade="BF"/>
              </w:rPr>
            </w:pPr>
            <w:r w:rsidRPr="00BF1187">
              <w:rPr>
                <w:i/>
                <w:color w:val="943634" w:themeColor="accent2" w:themeShade="BF"/>
              </w:rPr>
              <w:t>Actions</w:t>
            </w:r>
          </w:p>
        </w:tc>
        <w:tc>
          <w:tcPr>
            <w:tcW w:w="7280" w:type="dxa"/>
          </w:tcPr>
          <w:p w14:paraId="57BB6093" w14:textId="77777777" w:rsidR="009775A4" w:rsidRPr="00BF1187" w:rsidRDefault="009775A4" w:rsidP="008665AE">
            <w:pPr>
              <w:rPr>
                <w:i/>
                <w:color w:val="943634" w:themeColor="accent2" w:themeShade="BF"/>
              </w:rPr>
            </w:pPr>
            <w:r w:rsidRPr="00BF1187">
              <w:rPr>
                <w:i/>
                <w:color w:val="943634" w:themeColor="accent2" w:themeShade="BF"/>
              </w:rPr>
              <w:t>Measurement</w:t>
            </w:r>
          </w:p>
        </w:tc>
      </w:tr>
      <w:tr w:rsidR="009775A4" w:rsidRPr="00BF1187" w14:paraId="4DAB42F4" w14:textId="77777777" w:rsidTr="008665AE">
        <w:tc>
          <w:tcPr>
            <w:tcW w:w="7280" w:type="dxa"/>
          </w:tcPr>
          <w:p w14:paraId="7EDDD9E5" w14:textId="53003A3C" w:rsidR="009775A4" w:rsidRPr="00BF1187" w:rsidRDefault="006743CC" w:rsidP="008665AE">
            <w:pPr>
              <w:rPr>
                <w:i/>
                <w:color w:val="943634" w:themeColor="accent2" w:themeShade="BF"/>
              </w:rPr>
            </w:pPr>
            <w:r w:rsidRPr="00BF1187">
              <w:t xml:space="preserve">3a </w:t>
            </w:r>
            <w:r w:rsidR="009775A4" w:rsidRPr="00BF1187">
              <w:t>Work with existing corporate programs to include people with disability (include priority groups)</w:t>
            </w:r>
            <w:r w:rsidR="00906A7F" w:rsidRPr="00BF1187">
              <w:t xml:space="preserve"> (involve the </w:t>
            </w:r>
            <w:r w:rsidR="003472D4" w:rsidRPr="00BF1187">
              <w:t xml:space="preserve">Disability </w:t>
            </w:r>
            <w:r w:rsidR="00906A7F" w:rsidRPr="00BF1187">
              <w:t>Service Development Advisory Group)</w:t>
            </w:r>
          </w:p>
        </w:tc>
        <w:tc>
          <w:tcPr>
            <w:tcW w:w="7280" w:type="dxa"/>
          </w:tcPr>
          <w:p w14:paraId="1FFD2619" w14:textId="01645896" w:rsidR="009775A4" w:rsidRPr="00BF1187" w:rsidRDefault="009775A4" w:rsidP="000F53D4">
            <w:r w:rsidRPr="00BF1187">
              <w:t xml:space="preserve">Number of existing programs that involve people with disability </w:t>
            </w:r>
            <w:r w:rsidR="00906A7F" w:rsidRPr="00BF1187">
              <w:t>(describe)</w:t>
            </w:r>
          </w:p>
        </w:tc>
      </w:tr>
      <w:tr w:rsidR="009775A4" w:rsidRPr="00BF1187" w14:paraId="11792D73" w14:textId="77777777" w:rsidTr="008665AE">
        <w:tc>
          <w:tcPr>
            <w:tcW w:w="7280" w:type="dxa"/>
          </w:tcPr>
          <w:p w14:paraId="6CE32B56" w14:textId="4AC702A9" w:rsidR="009775A4" w:rsidRPr="00BF1187" w:rsidRDefault="006743CC" w:rsidP="008665AE">
            <w:r w:rsidRPr="00BF1187">
              <w:t xml:space="preserve">3b </w:t>
            </w:r>
            <w:r w:rsidR="009775A4" w:rsidRPr="00BF1187">
              <w:t>Generate new and enhance local level programs and activities to involve people with disability (include priority groups)</w:t>
            </w:r>
            <w:r w:rsidR="00906A7F" w:rsidRPr="00BF1187">
              <w:t xml:space="preserve"> (involve the </w:t>
            </w:r>
            <w:r w:rsidR="003472D4" w:rsidRPr="00BF1187">
              <w:t xml:space="preserve">Disability </w:t>
            </w:r>
            <w:r w:rsidR="00906A7F" w:rsidRPr="00BF1187">
              <w:t>Service Development Advisory Group)</w:t>
            </w:r>
          </w:p>
        </w:tc>
        <w:tc>
          <w:tcPr>
            <w:tcW w:w="7280" w:type="dxa"/>
          </w:tcPr>
          <w:p w14:paraId="1AA3B235" w14:textId="14F848D0" w:rsidR="006743CC" w:rsidRPr="00BF1187" w:rsidRDefault="006743CC" w:rsidP="000F53D4">
            <w:r w:rsidRPr="00BF1187">
              <w:t>New and enhanced programs generated (describe)</w:t>
            </w:r>
          </w:p>
          <w:p w14:paraId="620268BE" w14:textId="777B5F34" w:rsidR="009775A4" w:rsidRPr="00BF1187" w:rsidRDefault="009775A4" w:rsidP="000F53D4">
            <w:r w:rsidRPr="00BF1187">
              <w:t xml:space="preserve">Number of new and existing programs and activities that involve people with disability </w:t>
            </w:r>
          </w:p>
        </w:tc>
      </w:tr>
      <w:tr w:rsidR="009775A4" w:rsidRPr="00BF1187" w14:paraId="454A1A79" w14:textId="77777777" w:rsidTr="008665AE">
        <w:tc>
          <w:tcPr>
            <w:tcW w:w="7280" w:type="dxa"/>
          </w:tcPr>
          <w:p w14:paraId="3E347B7C" w14:textId="77777777" w:rsidR="009775A4" w:rsidRPr="00BF1187" w:rsidRDefault="009775A4" w:rsidP="008665AE">
            <w:pPr>
              <w:jc w:val="right"/>
            </w:pPr>
            <w:r w:rsidRPr="00BF1187">
              <w:t>Qualitative evaluation</w:t>
            </w:r>
          </w:p>
        </w:tc>
        <w:tc>
          <w:tcPr>
            <w:tcW w:w="7280" w:type="dxa"/>
          </w:tcPr>
          <w:p w14:paraId="7E720CA6" w14:textId="77777777" w:rsidR="009775A4" w:rsidRPr="00BF1187" w:rsidRDefault="009775A4" w:rsidP="008665AE">
            <w:r w:rsidRPr="00BF1187">
              <w:t>Impact on employee understanding, confidence and ability in engaging with and providing services for people with disability</w:t>
            </w:r>
          </w:p>
          <w:p w14:paraId="05987841" w14:textId="330F9441" w:rsidR="009775A4" w:rsidRPr="00BF1187" w:rsidRDefault="009775A4" w:rsidP="008665AE">
            <w:r w:rsidRPr="00BF1187">
              <w:t>Impact on people with disability</w:t>
            </w:r>
          </w:p>
        </w:tc>
      </w:tr>
    </w:tbl>
    <w:tbl>
      <w:tblPr>
        <w:tblStyle w:val="GridTable2-Accent11"/>
        <w:tblW w:w="4900" w:type="pct"/>
        <w:tblLook w:val="04A0" w:firstRow="1" w:lastRow="0" w:firstColumn="1" w:lastColumn="0" w:noHBand="0" w:noVBand="1"/>
      </w:tblPr>
      <w:tblGrid>
        <w:gridCol w:w="4720"/>
        <w:gridCol w:w="1484"/>
        <w:gridCol w:w="2762"/>
        <w:gridCol w:w="2762"/>
        <w:gridCol w:w="2762"/>
      </w:tblGrid>
      <w:tr w:rsidR="003515B3" w:rsidRPr="00BF1187" w14:paraId="2322EBB6" w14:textId="77777777" w:rsidTr="009775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51" w:type="dxa"/>
          </w:tcPr>
          <w:p w14:paraId="38222DEB" w14:textId="52FC5D60" w:rsidR="003515B3" w:rsidRPr="00BF1187" w:rsidRDefault="003515B3" w:rsidP="007A0915"/>
        </w:tc>
        <w:tc>
          <w:tcPr>
            <w:tcW w:w="1462" w:type="dxa"/>
          </w:tcPr>
          <w:p w14:paraId="12486019" w14:textId="559F152E" w:rsidR="003515B3" w:rsidRPr="00BF1187" w:rsidRDefault="003515B3" w:rsidP="007A0915">
            <w:pPr>
              <w:cnfStyle w:val="100000000000" w:firstRow="1" w:lastRow="0" w:firstColumn="0" w:lastColumn="0" w:oddVBand="0" w:evenVBand="0" w:oddHBand="0" w:evenHBand="0" w:firstRowFirstColumn="0" w:firstRowLastColumn="0" w:lastRowFirstColumn="0" w:lastRowLastColumn="0"/>
            </w:pPr>
          </w:p>
        </w:tc>
        <w:tc>
          <w:tcPr>
            <w:tcW w:w="2722" w:type="dxa"/>
          </w:tcPr>
          <w:p w14:paraId="7D9B5CBF" w14:textId="24BF2FF2" w:rsidR="003515B3" w:rsidRPr="00BF1187" w:rsidRDefault="003515B3" w:rsidP="007A0915">
            <w:pPr>
              <w:cnfStyle w:val="100000000000" w:firstRow="1" w:lastRow="0" w:firstColumn="0" w:lastColumn="0" w:oddVBand="0" w:evenVBand="0" w:oddHBand="0" w:evenHBand="0" w:firstRowFirstColumn="0" w:firstRowLastColumn="0" w:lastRowFirstColumn="0" w:lastRowLastColumn="0"/>
            </w:pPr>
          </w:p>
        </w:tc>
        <w:tc>
          <w:tcPr>
            <w:tcW w:w="2722" w:type="dxa"/>
          </w:tcPr>
          <w:p w14:paraId="4C41F808" w14:textId="74240420" w:rsidR="003515B3" w:rsidRPr="00BF1187" w:rsidRDefault="003515B3" w:rsidP="007A0915">
            <w:pPr>
              <w:cnfStyle w:val="100000000000" w:firstRow="1" w:lastRow="0" w:firstColumn="0" w:lastColumn="0" w:oddVBand="0" w:evenVBand="0" w:oddHBand="0" w:evenHBand="0" w:firstRowFirstColumn="0" w:firstRowLastColumn="0" w:lastRowFirstColumn="0" w:lastRowLastColumn="0"/>
            </w:pPr>
          </w:p>
        </w:tc>
        <w:tc>
          <w:tcPr>
            <w:tcW w:w="2722" w:type="dxa"/>
          </w:tcPr>
          <w:p w14:paraId="19D5336F" w14:textId="45D76AAB" w:rsidR="003515B3" w:rsidRPr="00BF1187" w:rsidRDefault="003515B3" w:rsidP="007A0915">
            <w:pPr>
              <w:cnfStyle w:val="100000000000" w:firstRow="1" w:lastRow="0" w:firstColumn="0" w:lastColumn="0" w:oddVBand="0" w:evenVBand="0" w:oddHBand="0" w:evenHBand="0" w:firstRowFirstColumn="0" w:firstRowLastColumn="0" w:lastRowFirstColumn="0" w:lastRowLastColumn="0"/>
            </w:pPr>
          </w:p>
        </w:tc>
      </w:tr>
    </w:tbl>
    <w:p w14:paraId="64B9FE3E" w14:textId="77777777" w:rsidR="00906A7F" w:rsidRPr="00BF1187" w:rsidRDefault="00906A7F" w:rsidP="00C14478">
      <w:pPr>
        <w:pStyle w:val="Heading3"/>
      </w:pPr>
    </w:p>
    <w:p w14:paraId="24EC795F" w14:textId="77777777" w:rsidR="00906A7F" w:rsidRPr="00BF1187" w:rsidRDefault="00906A7F">
      <w:pPr>
        <w:spacing w:after="120"/>
        <w:rPr>
          <w:rFonts w:eastAsiaTheme="majorEastAsia"/>
          <w:b/>
          <w:bCs/>
          <w:sz w:val="28"/>
          <w:szCs w:val="28"/>
        </w:rPr>
      </w:pPr>
      <w:r w:rsidRPr="00BF1187">
        <w:br w:type="page"/>
      </w:r>
    </w:p>
    <w:p w14:paraId="61181EB6" w14:textId="4E5B7035" w:rsidR="00C14478" w:rsidRPr="00BF1187" w:rsidRDefault="00D60673" w:rsidP="00C14478">
      <w:pPr>
        <w:pStyle w:val="Heading3"/>
      </w:pPr>
      <w:r w:rsidRPr="00BF1187">
        <w:lastRenderedPageBreak/>
        <w:t xml:space="preserve">Theme: </w:t>
      </w:r>
      <w:r w:rsidR="00C14478" w:rsidRPr="00BF1187">
        <w:t>Leadership and collaboration</w:t>
      </w:r>
    </w:p>
    <w:p w14:paraId="411D59A3" w14:textId="77777777" w:rsidR="006541D7" w:rsidRPr="00BF1187" w:rsidRDefault="00F01475" w:rsidP="006541D7">
      <w:r w:rsidRPr="00BF1187">
        <w:rPr>
          <w:b/>
          <w:bCs/>
          <w:i/>
          <w:iCs/>
        </w:rPr>
        <w:t>State Disability Inclusion Plan Statement:</w:t>
      </w:r>
      <w:r w:rsidRPr="00BF1187">
        <w:rPr>
          <w:b/>
          <w:bCs/>
        </w:rPr>
        <w:t xml:space="preserve"> </w:t>
      </w:r>
      <w:r w:rsidR="00C14478" w:rsidRPr="00BF1187">
        <w:rPr>
          <w:b/>
          <w:bCs/>
        </w:rPr>
        <w:t>People living with disability want to have a greater role in leading and contributing to government and community decision-making. It is our aim that the perspectives of people living with disability are actively sought and that they are supported to participate meaningfully in government and community consultation and engagement activities.</w:t>
      </w:r>
      <w:r w:rsidR="006541D7" w:rsidRPr="00BF1187">
        <w:t xml:space="preserve"> </w:t>
      </w:r>
    </w:p>
    <w:p w14:paraId="75C4AC46" w14:textId="5A11BC6C" w:rsidR="006541D7" w:rsidRPr="00BF1187" w:rsidRDefault="006541D7" w:rsidP="006541D7">
      <w:r w:rsidRPr="00BF1187">
        <w:t>Priority 4: Participation in decision-making</w:t>
      </w:r>
    </w:p>
    <w:p w14:paraId="1511E375" w14:textId="64FED8AE" w:rsidR="006541D7" w:rsidRPr="00BF1187" w:rsidRDefault="006541D7" w:rsidP="006541D7">
      <w:r w:rsidRPr="00BF1187">
        <w:t>Priority 5: Leadership and raising profile</w:t>
      </w:r>
    </w:p>
    <w:p w14:paraId="6A4FB3E0" w14:textId="5F58A806" w:rsidR="006541D7" w:rsidRPr="00BF1187" w:rsidRDefault="006541D7" w:rsidP="006541D7">
      <w:r w:rsidRPr="00BF1187">
        <w:t>Priority 6: Engagement and consultation</w:t>
      </w:r>
    </w:p>
    <w:p w14:paraId="275DAC15" w14:textId="306DE903" w:rsidR="005A5AE7" w:rsidRPr="00BF1187" w:rsidRDefault="005A5AE7" w:rsidP="00F01475">
      <w:pPr>
        <w:pBdr>
          <w:top w:val="single" w:sz="4" w:space="1" w:color="auto"/>
          <w:left w:val="single" w:sz="4" w:space="4" w:color="auto"/>
          <w:bottom w:val="single" w:sz="4" w:space="1" w:color="auto"/>
          <w:right w:val="single" w:sz="4" w:space="4" w:color="auto"/>
        </w:pBdr>
        <w:rPr>
          <w:i/>
          <w:iCs/>
        </w:rPr>
      </w:pPr>
      <w:r w:rsidRPr="00BF1187">
        <w:t>SAPOL embraces the</w:t>
      </w:r>
      <w:r w:rsidRPr="00BF1187">
        <w:rPr>
          <w:i/>
          <w:iCs/>
        </w:rPr>
        <w:t xml:space="preserve"> State Disability Inclusion Plan </w:t>
      </w:r>
      <w:r w:rsidRPr="00BF1187">
        <w:t>priorities</w:t>
      </w:r>
      <w:r w:rsidRPr="00BF1187">
        <w:rPr>
          <w:i/>
          <w:iCs/>
        </w:rPr>
        <w:t xml:space="preserve">. </w:t>
      </w:r>
    </w:p>
    <w:p w14:paraId="448323A2" w14:textId="6382AE18" w:rsidR="00F01475" w:rsidRPr="00BF1187" w:rsidRDefault="00F01475" w:rsidP="00F01475">
      <w:pPr>
        <w:pBdr>
          <w:top w:val="single" w:sz="4" w:space="1" w:color="auto"/>
          <w:left w:val="single" w:sz="4" w:space="4" w:color="auto"/>
          <w:bottom w:val="single" w:sz="4" w:space="1" w:color="auto"/>
          <w:right w:val="single" w:sz="4" w:space="4" w:color="auto"/>
        </w:pBdr>
      </w:pPr>
      <w:r w:rsidRPr="00BF1187">
        <w:t>Key focus areas for SAPOL:</w:t>
      </w:r>
    </w:p>
    <w:p w14:paraId="25501D09" w14:textId="725C8626" w:rsidR="00F01475" w:rsidRPr="00BF1187" w:rsidRDefault="004379DA" w:rsidP="00F01475">
      <w:pPr>
        <w:pBdr>
          <w:top w:val="single" w:sz="4" w:space="1" w:color="auto"/>
          <w:left w:val="single" w:sz="4" w:space="4" w:color="auto"/>
          <w:bottom w:val="single" w:sz="4" w:space="1" w:color="auto"/>
          <w:right w:val="single" w:sz="4" w:space="4" w:color="auto"/>
        </w:pBdr>
        <w:rPr>
          <w:i/>
          <w:iCs/>
        </w:rPr>
      </w:pPr>
      <w:r w:rsidRPr="00BF1187">
        <w:rPr>
          <w:i/>
          <w:iCs/>
        </w:rPr>
        <w:t>C</w:t>
      </w:r>
      <w:r w:rsidR="00F01475" w:rsidRPr="00BF1187">
        <w:rPr>
          <w:i/>
          <w:iCs/>
        </w:rPr>
        <w:t>onsult</w:t>
      </w:r>
      <w:r w:rsidRPr="00BF1187">
        <w:rPr>
          <w:i/>
          <w:iCs/>
        </w:rPr>
        <w:t>ation with people with disability</w:t>
      </w:r>
      <w:r w:rsidR="000D0558" w:rsidRPr="00BF1187">
        <w:rPr>
          <w:i/>
          <w:iCs/>
        </w:rPr>
        <w:t xml:space="preserve"> is </w:t>
      </w:r>
      <w:r w:rsidR="007D228D" w:rsidRPr="00BF1187">
        <w:rPr>
          <w:i/>
          <w:iCs/>
        </w:rPr>
        <w:t>undertaken</w:t>
      </w:r>
    </w:p>
    <w:p w14:paraId="7D09B9DB" w14:textId="0E9C3186" w:rsidR="00F01475" w:rsidRPr="00BF1187" w:rsidRDefault="004379DA" w:rsidP="00CF3FB1">
      <w:pPr>
        <w:pBdr>
          <w:top w:val="single" w:sz="4" w:space="1" w:color="auto"/>
          <w:left w:val="single" w:sz="4" w:space="4" w:color="auto"/>
          <w:bottom w:val="single" w:sz="4" w:space="1" w:color="auto"/>
          <w:right w:val="single" w:sz="4" w:space="4" w:color="auto"/>
        </w:pBdr>
        <w:rPr>
          <w:i/>
          <w:iCs/>
        </w:rPr>
      </w:pPr>
      <w:r w:rsidRPr="00BF1187">
        <w:rPr>
          <w:i/>
          <w:iCs/>
        </w:rPr>
        <w:t>Contributio</w:t>
      </w:r>
      <w:r w:rsidR="006D1CC0" w:rsidRPr="00BF1187">
        <w:rPr>
          <w:i/>
          <w:iCs/>
        </w:rPr>
        <w:t xml:space="preserve">n by people with disability </w:t>
      </w:r>
      <w:r w:rsidR="007D228D" w:rsidRPr="00BF1187">
        <w:rPr>
          <w:i/>
          <w:iCs/>
        </w:rPr>
        <w:t xml:space="preserve">occurs </w:t>
      </w:r>
      <w:r w:rsidR="006D1CC0" w:rsidRPr="00BF1187">
        <w:rPr>
          <w:i/>
          <w:iCs/>
        </w:rPr>
        <w:t>in</w:t>
      </w:r>
      <w:r w:rsidRPr="00BF1187">
        <w:rPr>
          <w:i/>
          <w:iCs/>
        </w:rPr>
        <w:t xml:space="preserve"> development of service delivery</w:t>
      </w:r>
    </w:p>
    <w:p w14:paraId="5663FD4B" w14:textId="77777777" w:rsidR="00F80711" w:rsidRPr="00BF1187" w:rsidRDefault="00F80711">
      <w:pPr>
        <w:spacing w:after="120"/>
        <w:rPr>
          <w:b/>
        </w:rPr>
      </w:pPr>
      <w:r w:rsidRPr="00BF1187">
        <w:rPr>
          <w:b/>
        </w:rPr>
        <w:br w:type="page"/>
      </w:r>
    </w:p>
    <w:p w14:paraId="1301185C" w14:textId="2B0D0AC3" w:rsidR="009775A4" w:rsidRPr="00BF1187" w:rsidRDefault="00F01475" w:rsidP="003A6577">
      <w:pPr>
        <w:rPr>
          <w:i/>
          <w:color w:val="943634" w:themeColor="accent2" w:themeShade="BF"/>
        </w:rPr>
      </w:pPr>
      <w:r w:rsidRPr="00BF1187">
        <w:rPr>
          <w:b/>
        </w:rPr>
        <w:lastRenderedPageBreak/>
        <w:t>Action</w:t>
      </w:r>
      <w:r w:rsidR="00471CFA" w:rsidRPr="00BF1187">
        <w:rPr>
          <w:b/>
        </w:rPr>
        <w:t xml:space="preserve"> 4</w:t>
      </w:r>
      <w:r w:rsidRPr="00BF1187">
        <w:rPr>
          <w:b/>
        </w:rPr>
        <w:t xml:space="preserve">: Establish a SAPOL Disability Service </w:t>
      </w:r>
      <w:r w:rsidR="003623BE" w:rsidRPr="00BF1187">
        <w:rPr>
          <w:b/>
        </w:rPr>
        <w:t>Development</w:t>
      </w:r>
      <w:r w:rsidRPr="00BF1187">
        <w:rPr>
          <w:b/>
        </w:rPr>
        <w:t xml:space="preserve"> Advisory Group</w:t>
      </w:r>
      <w:r w:rsidRPr="00BF1187">
        <w:br/>
      </w:r>
      <w:r w:rsidR="009775A4" w:rsidRPr="00BF1187">
        <w:t>Objective: Engage people living with disability, carers and disability service providers through establishment of a SAPOL Disability Service Development Advisory Group to enable SAPOL to hear feedback on service delivery issues impacting people living with disability and to generate, where feasible, involvement in collaborative change activity and outcomes of the Disability Access and Inclusion Plan. (The group would feed into the SAPOL Diversity and Inclusion Advisory Group, SAPOL’s existing strategic level diversity and inclusion forum that provides advice to executive; this group includes representation from the disability sector).</w:t>
      </w:r>
    </w:p>
    <w:tbl>
      <w:tblPr>
        <w:tblStyle w:val="TableGrid"/>
        <w:tblW w:w="0" w:type="auto"/>
        <w:tblLook w:val="04A0" w:firstRow="1" w:lastRow="0" w:firstColumn="1" w:lastColumn="0" w:noHBand="0" w:noVBand="1"/>
      </w:tblPr>
      <w:tblGrid>
        <w:gridCol w:w="7280"/>
        <w:gridCol w:w="7280"/>
      </w:tblGrid>
      <w:tr w:rsidR="009775A4" w:rsidRPr="00BF1187" w14:paraId="1C48729A" w14:textId="77777777" w:rsidTr="008665AE">
        <w:tc>
          <w:tcPr>
            <w:tcW w:w="7280" w:type="dxa"/>
          </w:tcPr>
          <w:p w14:paraId="2C103161" w14:textId="77777777" w:rsidR="009775A4" w:rsidRPr="00BF1187" w:rsidRDefault="009775A4" w:rsidP="008665AE">
            <w:pPr>
              <w:rPr>
                <w:i/>
                <w:color w:val="943634" w:themeColor="accent2" w:themeShade="BF"/>
              </w:rPr>
            </w:pPr>
            <w:r w:rsidRPr="00BF1187">
              <w:rPr>
                <w:i/>
                <w:color w:val="943634" w:themeColor="accent2" w:themeShade="BF"/>
              </w:rPr>
              <w:t>Actions</w:t>
            </w:r>
          </w:p>
        </w:tc>
        <w:tc>
          <w:tcPr>
            <w:tcW w:w="7280" w:type="dxa"/>
          </w:tcPr>
          <w:p w14:paraId="0443134F" w14:textId="77777777" w:rsidR="009775A4" w:rsidRPr="00BF1187" w:rsidRDefault="009775A4" w:rsidP="008665AE">
            <w:pPr>
              <w:rPr>
                <w:i/>
                <w:color w:val="943634" w:themeColor="accent2" w:themeShade="BF"/>
              </w:rPr>
            </w:pPr>
            <w:r w:rsidRPr="00BF1187">
              <w:rPr>
                <w:i/>
                <w:color w:val="943634" w:themeColor="accent2" w:themeShade="BF"/>
              </w:rPr>
              <w:t>Measurement</w:t>
            </w:r>
          </w:p>
        </w:tc>
      </w:tr>
      <w:tr w:rsidR="009775A4" w:rsidRPr="00BF1187" w14:paraId="1EC38D55" w14:textId="77777777" w:rsidTr="008665AE">
        <w:tc>
          <w:tcPr>
            <w:tcW w:w="7280" w:type="dxa"/>
          </w:tcPr>
          <w:p w14:paraId="22613A90" w14:textId="7D7D5B72" w:rsidR="009775A4" w:rsidRPr="00BF1187" w:rsidRDefault="006743CC" w:rsidP="0071418D">
            <w:pPr>
              <w:rPr>
                <w:i/>
                <w:color w:val="943634" w:themeColor="accent2" w:themeShade="BF"/>
              </w:rPr>
            </w:pPr>
            <w:r w:rsidRPr="00BF1187">
              <w:t xml:space="preserve">4a </w:t>
            </w:r>
            <w:r w:rsidR="00F1205F" w:rsidRPr="00BF1187">
              <w:t xml:space="preserve">Establish </w:t>
            </w:r>
            <w:r w:rsidR="00664985" w:rsidRPr="00BF1187">
              <w:t>the Disability Service Development Advisory G</w:t>
            </w:r>
            <w:r w:rsidR="00F1205F" w:rsidRPr="00BF1187">
              <w:t>r</w:t>
            </w:r>
            <w:r w:rsidRPr="00BF1187">
              <w:t>oup</w:t>
            </w:r>
            <w:r w:rsidR="00F1205F" w:rsidRPr="00BF1187">
              <w:t xml:space="preserve"> </w:t>
            </w:r>
            <w:r w:rsidR="0021454B" w:rsidRPr="00BF1187">
              <w:t>(include priority groups)</w:t>
            </w:r>
          </w:p>
        </w:tc>
        <w:tc>
          <w:tcPr>
            <w:tcW w:w="7280" w:type="dxa"/>
          </w:tcPr>
          <w:p w14:paraId="07107E22" w14:textId="08B72A03" w:rsidR="009775A4" w:rsidRPr="00BF1187" w:rsidRDefault="0071418D" w:rsidP="000F53D4">
            <w:r w:rsidRPr="00BF1187">
              <w:t>Group established (describe)</w:t>
            </w:r>
          </w:p>
        </w:tc>
      </w:tr>
      <w:tr w:rsidR="0071418D" w:rsidRPr="00BF1187" w14:paraId="002BCECD" w14:textId="77777777" w:rsidTr="008665AE">
        <w:tc>
          <w:tcPr>
            <w:tcW w:w="7280" w:type="dxa"/>
          </w:tcPr>
          <w:p w14:paraId="12EDDBAA" w14:textId="730AB98D" w:rsidR="0071418D" w:rsidRPr="00BF1187" w:rsidRDefault="006743CC" w:rsidP="0021454B">
            <w:r w:rsidRPr="00BF1187">
              <w:t xml:space="preserve">4b </w:t>
            </w:r>
            <w:r w:rsidR="0071418D" w:rsidRPr="00BF1187">
              <w:t xml:space="preserve">Schedule and hold meetings </w:t>
            </w:r>
          </w:p>
        </w:tc>
        <w:tc>
          <w:tcPr>
            <w:tcW w:w="7280" w:type="dxa"/>
          </w:tcPr>
          <w:p w14:paraId="7579B63A" w14:textId="77777777" w:rsidR="0071418D" w:rsidRPr="00BF1187" w:rsidRDefault="0071418D" w:rsidP="0071418D">
            <w:r w:rsidRPr="00BF1187">
              <w:t>Diversity of people with disability involved in group (describe)</w:t>
            </w:r>
          </w:p>
          <w:p w14:paraId="4A10C394" w14:textId="5950B832" w:rsidR="0071418D" w:rsidRPr="00BF1187" w:rsidRDefault="0071418D" w:rsidP="0071418D">
            <w:r w:rsidRPr="00BF1187">
              <w:t>Activities and outcomes influenced (describe)</w:t>
            </w:r>
          </w:p>
        </w:tc>
      </w:tr>
      <w:tr w:rsidR="009775A4" w:rsidRPr="00BF1187" w14:paraId="004F087D" w14:textId="77777777" w:rsidTr="008665AE">
        <w:tc>
          <w:tcPr>
            <w:tcW w:w="7280" w:type="dxa"/>
          </w:tcPr>
          <w:p w14:paraId="64782EA2" w14:textId="77777777" w:rsidR="009775A4" w:rsidRPr="00BF1187" w:rsidRDefault="009775A4" w:rsidP="008665AE">
            <w:pPr>
              <w:jc w:val="right"/>
            </w:pPr>
            <w:r w:rsidRPr="00BF1187">
              <w:t>Qualitative evaluation</w:t>
            </w:r>
          </w:p>
        </w:tc>
        <w:tc>
          <w:tcPr>
            <w:tcW w:w="7280" w:type="dxa"/>
          </w:tcPr>
          <w:p w14:paraId="71A1F7E2" w14:textId="77777777" w:rsidR="009775A4" w:rsidRPr="00BF1187" w:rsidRDefault="009775A4" w:rsidP="008665AE">
            <w:r w:rsidRPr="00BF1187">
              <w:t>Impact on employee understanding, confidence and ability in engaging with and providing services for people with disability</w:t>
            </w:r>
          </w:p>
          <w:p w14:paraId="6DAF7CAE" w14:textId="77777777" w:rsidR="009775A4" w:rsidRPr="00BF1187" w:rsidRDefault="009775A4" w:rsidP="008665AE">
            <w:r w:rsidRPr="00BF1187">
              <w:t>Impact on people with disability</w:t>
            </w:r>
          </w:p>
        </w:tc>
      </w:tr>
    </w:tbl>
    <w:p w14:paraId="6C0C7BFC" w14:textId="77777777" w:rsidR="00F1205F" w:rsidRPr="00BF1187" w:rsidRDefault="00F1205F" w:rsidP="003A6577">
      <w:pPr>
        <w:rPr>
          <w:i/>
          <w:color w:val="943634" w:themeColor="accent2" w:themeShade="BF"/>
        </w:rPr>
      </w:pPr>
    </w:p>
    <w:p w14:paraId="0FD414C1" w14:textId="77777777" w:rsidR="00F80711" w:rsidRPr="00BF1187" w:rsidRDefault="00F80711">
      <w:pPr>
        <w:spacing w:after="120"/>
        <w:rPr>
          <w:b/>
        </w:rPr>
      </w:pPr>
      <w:r w:rsidRPr="00BF1187">
        <w:rPr>
          <w:b/>
        </w:rPr>
        <w:br w:type="page"/>
      </w:r>
    </w:p>
    <w:p w14:paraId="011D8B03" w14:textId="596377D3" w:rsidR="00F1205F" w:rsidRPr="00BF1187" w:rsidRDefault="001168D5" w:rsidP="003A6577">
      <w:pPr>
        <w:rPr>
          <w:i/>
          <w:color w:val="943634" w:themeColor="accent2" w:themeShade="BF"/>
        </w:rPr>
      </w:pPr>
      <w:r w:rsidRPr="00BF1187">
        <w:rPr>
          <w:b/>
        </w:rPr>
        <w:lastRenderedPageBreak/>
        <w:t>Action</w:t>
      </w:r>
      <w:r w:rsidR="00471CFA" w:rsidRPr="00BF1187">
        <w:rPr>
          <w:b/>
        </w:rPr>
        <w:t xml:space="preserve"> 5</w:t>
      </w:r>
      <w:r w:rsidRPr="00BF1187">
        <w:rPr>
          <w:b/>
        </w:rPr>
        <w:t xml:space="preserve">: Establish </w:t>
      </w:r>
      <w:r w:rsidR="003623BE" w:rsidRPr="00BF1187">
        <w:rPr>
          <w:b/>
        </w:rPr>
        <w:t>a SAPOL Disability Engagement Forum</w:t>
      </w:r>
      <w:r w:rsidR="0054569B" w:rsidRPr="00BF1187">
        <w:br/>
      </w:r>
      <w:r w:rsidR="00F1205F" w:rsidRPr="00BF1187">
        <w:t>Objective: Engage and consult with people with disability, their families and carers on a regular basis providing them with information and opportunity to ask questions and enabling them to provide input and feedback relating to serv</w:t>
      </w:r>
      <w:r w:rsidR="00B967D6" w:rsidRPr="00BF1187">
        <w:t>ice delivery and other issues. (</w:t>
      </w:r>
      <w:r w:rsidR="00F1205F" w:rsidRPr="00BF1187">
        <w:t>SAPOL already conducts PACE (</w:t>
      </w:r>
      <w:r w:rsidR="00664985" w:rsidRPr="00BF1187">
        <w:t>Police and Community Engagement</w:t>
      </w:r>
      <w:r w:rsidR="00B967D6" w:rsidRPr="00BF1187">
        <w:t>)</w:t>
      </w:r>
      <w:r w:rsidR="00F1205F" w:rsidRPr="00BF1187">
        <w:t xml:space="preserve"> Forums</w:t>
      </w:r>
      <w:r w:rsidR="00B967D6" w:rsidRPr="00BF1187">
        <w:t>; a</w:t>
      </w:r>
      <w:r w:rsidR="00F1205F" w:rsidRPr="00BF1187">
        <w:t xml:space="preserve"> Disability Engagement Forum may be set within the PACE Forum structure. Information obtained would be actioned locally and/or directed to the Disability Service Development Advisory Group.)</w:t>
      </w:r>
    </w:p>
    <w:tbl>
      <w:tblPr>
        <w:tblStyle w:val="TableGrid"/>
        <w:tblW w:w="0" w:type="auto"/>
        <w:tblLook w:val="04A0" w:firstRow="1" w:lastRow="0" w:firstColumn="1" w:lastColumn="0" w:noHBand="0" w:noVBand="1"/>
      </w:tblPr>
      <w:tblGrid>
        <w:gridCol w:w="7280"/>
        <w:gridCol w:w="7280"/>
      </w:tblGrid>
      <w:tr w:rsidR="00F1205F" w:rsidRPr="00BF1187" w14:paraId="4C214E17" w14:textId="77777777" w:rsidTr="008665AE">
        <w:tc>
          <w:tcPr>
            <w:tcW w:w="7280" w:type="dxa"/>
          </w:tcPr>
          <w:p w14:paraId="656AA184" w14:textId="77777777" w:rsidR="00F1205F" w:rsidRPr="00BF1187" w:rsidRDefault="00F1205F" w:rsidP="008665AE">
            <w:pPr>
              <w:rPr>
                <w:i/>
                <w:color w:val="943634" w:themeColor="accent2" w:themeShade="BF"/>
              </w:rPr>
            </w:pPr>
            <w:r w:rsidRPr="00BF1187">
              <w:rPr>
                <w:i/>
                <w:color w:val="943634" w:themeColor="accent2" w:themeShade="BF"/>
              </w:rPr>
              <w:t>Actions</w:t>
            </w:r>
          </w:p>
        </w:tc>
        <w:tc>
          <w:tcPr>
            <w:tcW w:w="7280" w:type="dxa"/>
          </w:tcPr>
          <w:p w14:paraId="46C34455" w14:textId="77777777" w:rsidR="00F1205F" w:rsidRPr="00BF1187" w:rsidRDefault="00F1205F" w:rsidP="008665AE">
            <w:pPr>
              <w:rPr>
                <w:i/>
                <w:color w:val="943634" w:themeColor="accent2" w:themeShade="BF"/>
              </w:rPr>
            </w:pPr>
            <w:r w:rsidRPr="00BF1187">
              <w:rPr>
                <w:i/>
                <w:color w:val="943634" w:themeColor="accent2" w:themeShade="BF"/>
              </w:rPr>
              <w:t>Measurement</w:t>
            </w:r>
          </w:p>
        </w:tc>
      </w:tr>
      <w:tr w:rsidR="00F1205F" w:rsidRPr="00BF1187" w14:paraId="06170424" w14:textId="77777777" w:rsidTr="008665AE">
        <w:tc>
          <w:tcPr>
            <w:tcW w:w="7280" w:type="dxa"/>
          </w:tcPr>
          <w:p w14:paraId="34BDA0B2" w14:textId="5F3B08BC" w:rsidR="00F1205F" w:rsidRPr="00BF1187" w:rsidRDefault="00EC4C34" w:rsidP="0071418D">
            <w:pPr>
              <w:rPr>
                <w:i/>
                <w:color w:val="943634" w:themeColor="accent2" w:themeShade="BF"/>
              </w:rPr>
            </w:pPr>
            <w:r w:rsidRPr="00BF1187">
              <w:t xml:space="preserve">5a </w:t>
            </w:r>
            <w:r w:rsidR="00F1205F" w:rsidRPr="00BF1187">
              <w:t>Develop</w:t>
            </w:r>
            <w:r w:rsidR="0071418D" w:rsidRPr="00BF1187">
              <w:t xml:space="preserve"> Disability Engagement Forum</w:t>
            </w:r>
            <w:r w:rsidR="00906A7F" w:rsidRPr="00BF1187">
              <w:t xml:space="preserve"> (involve the </w:t>
            </w:r>
            <w:r w:rsidR="003472D4" w:rsidRPr="00BF1187">
              <w:t xml:space="preserve">Disability </w:t>
            </w:r>
            <w:r w:rsidR="00906A7F" w:rsidRPr="00BF1187">
              <w:t>Service Development Advisory Group)</w:t>
            </w:r>
          </w:p>
        </w:tc>
        <w:tc>
          <w:tcPr>
            <w:tcW w:w="7280" w:type="dxa"/>
          </w:tcPr>
          <w:p w14:paraId="49D83285" w14:textId="7D854DB7" w:rsidR="00F1205F" w:rsidRPr="00BF1187" w:rsidRDefault="0071418D" w:rsidP="00F1205F">
            <w:r w:rsidRPr="00BF1187">
              <w:t>Forum developed (describe)</w:t>
            </w:r>
          </w:p>
        </w:tc>
      </w:tr>
      <w:tr w:rsidR="0071418D" w:rsidRPr="00BF1187" w14:paraId="5A632E64" w14:textId="77777777" w:rsidTr="008665AE">
        <w:tc>
          <w:tcPr>
            <w:tcW w:w="7280" w:type="dxa"/>
          </w:tcPr>
          <w:p w14:paraId="79C672AA" w14:textId="76CB074F" w:rsidR="0071418D" w:rsidRPr="00BF1187" w:rsidRDefault="00EC4C34" w:rsidP="0071418D">
            <w:r w:rsidRPr="00BF1187">
              <w:t xml:space="preserve">5b </w:t>
            </w:r>
            <w:r w:rsidR="0071418D" w:rsidRPr="00BF1187">
              <w:t xml:space="preserve">Schedule and hold forums (include priority groups) </w:t>
            </w:r>
          </w:p>
        </w:tc>
        <w:tc>
          <w:tcPr>
            <w:tcW w:w="7280" w:type="dxa"/>
          </w:tcPr>
          <w:p w14:paraId="53CDD89C" w14:textId="77777777" w:rsidR="0071418D" w:rsidRPr="00BF1187" w:rsidRDefault="0071418D" w:rsidP="0071418D">
            <w:r w:rsidRPr="00BF1187">
              <w:t>Number of forums held (describe)</w:t>
            </w:r>
          </w:p>
          <w:p w14:paraId="1AFBCD7D" w14:textId="77777777" w:rsidR="0071418D" w:rsidRPr="00BF1187" w:rsidRDefault="0071418D" w:rsidP="0071418D">
            <w:r w:rsidRPr="00BF1187">
              <w:t xml:space="preserve">Number of people (including priority groups) attending and/or participating </w:t>
            </w:r>
          </w:p>
          <w:p w14:paraId="4D29DF2A" w14:textId="4906EEB4" w:rsidR="0071418D" w:rsidRPr="00BF1187" w:rsidRDefault="0071418D" w:rsidP="0071418D">
            <w:r w:rsidRPr="00BF1187">
              <w:t>Percentage of people (including priority groups) attending and/or participating who were involved in providing input</w:t>
            </w:r>
          </w:p>
        </w:tc>
      </w:tr>
      <w:tr w:rsidR="00F1205F" w:rsidRPr="00BF1187" w14:paraId="244801EA" w14:textId="77777777" w:rsidTr="008665AE">
        <w:tc>
          <w:tcPr>
            <w:tcW w:w="7280" w:type="dxa"/>
          </w:tcPr>
          <w:p w14:paraId="3C069B2A" w14:textId="77777777" w:rsidR="00F1205F" w:rsidRPr="00BF1187" w:rsidRDefault="00F1205F" w:rsidP="008665AE">
            <w:pPr>
              <w:jc w:val="right"/>
            </w:pPr>
            <w:r w:rsidRPr="00BF1187">
              <w:t>Qualitative evaluation</w:t>
            </w:r>
          </w:p>
        </w:tc>
        <w:tc>
          <w:tcPr>
            <w:tcW w:w="7280" w:type="dxa"/>
          </w:tcPr>
          <w:p w14:paraId="647B7C0A" w14:textId="77777777" w:rsidR="00F1205F" w:rsidRPr="00BF1187" w:rsidRDefault="00F1205F" w:rsidP="008665AE">
            <w:r w:rsidRPr="00BF1187">
              <w:t>Impact on employee understanding, confidence and ability in engaging with and providing services for people with disability</w:t>
            </w:r>
          </w:p>
          <w:p w14:paraId="7052670B" w14:textId="77777777" w:rsidR="00F1205F" w:rsidRPr="00BF1187" w:rsidRDefault="00F1205F" w:rsidP="008665AE">
            <w:r w:rsidRPr="00BF1187">
              <w:t>Impact on people with disability</w:t>
            </w:r>
          </w:p>
        </w:tc>
      </w:tr>
    </w:tbl>
    <w:tbl>
      <w:tblPr>
        <w:tblStyle w:val="GridTable2-Accent11"/>
        <w:tblW w:w="4900" w:type="pct"/>
        <w:tblLook w:val="04A0" w:firstRow="1" w:lastRow="0" w:firstColumn="1" w:lastColumn="0" w:noHBand="0" w:noVBand="1"/>
      </w:tblPr>
      <w:tblGrid>
        <w:gridCol w:w="4720"/>
        <w:gridCol w:w="1484"/>
        <w:gridCol w:w="2762"/>
        <w:gridCol w:w="2762"/>
        <w:gridCol w:w="2762"/>
      </w:tblGrid>
      <w:tr w:rsidR="00C33D47" w:rsidRPr="00BF1187" w14:paraId="253987E6" w14:textId="77777777" w:rsidTr="00F120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51" w:type="dxa"/>
          </w:tcPr>
          <w:p w14:paraId="4F00E37A" w14:textId="77777777" w:rsidR="00C33D47" w:rsidRPr="00BF1187" w:rsidRDefault="00C33D47" w:rsidP="00A30C2E"/>
        </w:tc>
        <w:tc>
          <w:tcPr>
            <w:tcW w:w="1462" w:type="dxa"/>
          </w:tcPr>
          <w:p w14:paraId="7023AC30" w14:textId="77777777" w:rsidR="00C33D47" w:rsidRPr="00BF1187" w:rsidRDefault="00C33D47" w:rsidP="00A30C2E">
            <w:pPr>
              <w:cnfStyle w:val="100000000000" w:firstRow="1" w:lastRow="0" w:firstColumn="0" w:lastColumn="0" w:oddVBand="0" w:evenVBand="0" w:oddHBand="0" w:evenHBand="0" w:firstRowFirstColumn="0" w:firstRowLastColumn="0" w:lastRowFirstColumn="0" w:lastRowLastColumn="0"/>
            </w:pPr>
          </w:p>
        </w:tc>
        <w:tc>
          <w:tcPr>
            <w:tcW w:w="2722" w:type="dxa"/>
          </w:tcPr>
          <w:p w14:paraId="2391AAB8" w14:textId="77777777" w:rsidR="00C33D47" w:rsidRPr="00BF1187" w:rsidRDefault="00C33D47" w:rsidP="00A30C2E">
            <w:pPr>
              <w:cnfStyle w:val="100000000000" w:firstRow="1" w:lastRow="0" w:firstColumn="0" w:lastColumn="0" w:oddVBand="0" w:evenVBand="0" w:oddHBand="0" w:evenHBand="0" w:firstRowFirstColumn="0" w:firstRowLastColumn="0" w:lastRowFirstColumn="0" w:lastRowLastColumn="0"/>
            </w:pPr>
          </w:p>
        </w:tc>
        <w:tc>
          <w:tcPr>
            <w:tcW w:w="2722" w:type="dxa"/>
          </w:tcPr>
          <w:p w14:paraId="264F234C" w14:textId="77777777" w:rsidR="00C33D47" w:rsidRPr="00BF1187" w:rsidRDefault="00C33D47" w:rsidP="00A30C2E">
            <w:pPr>
              <w:cnfStyle w:val="100000000000" w:firstRow="1" w:lastRow="0" w:firstColumn="0" w:lastColumn="0" w:oddVBand="0" w:evenVBand="0" w:oddHBand="0" w:evenHBand="0" w:firstRowFirstColumn="0" w:firstRowLastColumn="0" w:lastRowFirstColumn="0" w:lastRowLastColumn="0"/>
            </w:pPr>
          </w:p>
        </w:tc>
        <w:tc>
          <w:tcPr>
            <w:tcW w:w="2722" w:type="dxa"/>
          </w:tcPr>
          <w:p w14:paraId="4509D4E7" w14:textId="77777777" w:rsidR="00C33D47" w:rsidRPr="00BF1187" w:rsidRDefault="00C33D47" w:rsidP="00A30C2E">
            <w:pPr>
              <w:cnfStyle w:val="100000000000" w:firstRow="1" w:lastRow="0" w:firstColumn="0" w:lastColumn="0" w:oddVBand="0" w:evenVBand="0" w:oddHBand="0" w:evenHBand="0" w:firstRowFirstColumn="0" w:firstRowLastColumn="0" w:lastRowFirstColumn="0" w:lastRowLastColumn="0"/>
            </w:pPr>
          </w:p>
        </w:tc>
      </w:tr>
    </w:tbl>
    <w:p w14:paraId="3CC7CCFF" w14:textId="77777777" w:rsidR="00F80711" w:rsidRPr="00BF1187" w:rsidRDefault="00F80711" w:rsidP="003515B3">
      <w:pPr>
        <w:pStyle w:val="Heading3"/>
      </w:pPr>
    </w:p>
    <w:p w14:paraId="7DC0EA6C" w14:textId="77777777" w:rsidR="00F80711" w:rsidRPr="00BF1187" w:rsidRDefault="00F80711">
      <w:pPr>
        <w:spacing w:after="120"/>
        <w:rPr>
          <w:rFonts w:eastAsiaTheme="majorEastAsia"/>
          <w:b/>
          <w:bCs/>
          <w:sz w:val="28"/>
          <w:szCs w:val="28"/>
        </w:rPr>
      </w:pPr>
      <w:r w:rsidRPr="00BF1187">
        <w:br w:type="page"/>
      </w:r>
    </w:p>
    <w:p w14:paraId="38147597" w14:textId="581020A3" w:rsidR="007A0915" w:rsidRPr="00BF1187" w:rsidRDefault="00D60673" w:rsidP="003515B3">
      <w:pPr>
        <w:pStyle w:val="Heading3"/>
      </w:pPr>
      <w:r w:rsidRPr="00BF1187">
        <w:lastRenderedPageBreak/>
        <w:t>Theme:</w:t>
      </w:r>
      <w:r w:rsidR="007A0915" w:rsidRPr="00BF1187">
        <w:t xml:space="preserve"> Accessible communities</w:t>
      </w:r>
    </w:p>
    <w:p w14:paraId="45DDF96E" w14:textId="77777777" w:rsidR="004C22AE" w:rsidRPr="00BF1187" w:rsidRDefault="009909C7" w:rsidP="004C22AE">
      <w:r w:rsidRPr="00BF1187">
        <w:rPr>
          <w:b/>
          <w:bCs/>
        </w:rPr>
        <w:t xml:space="preserve">State Disability Inclusion Plan Statement: </w:t>
      </w:r>
      <w:r w:rsidR="007A0915" w:rsidRPr="00BF1187">
        <w:rPr>
          <w:b/>
          <w:bCs/>
        </w:rPr>
        <w:t>The accessibility of the built environment, quality services and information is key to ensuring people living with disability are included and have the opportunity to equally participate in all aspects of community life. It is our aim to increase accessibility to public and community infrastructure, transport, services, information, sport and recreation and the greater community.</w:t>
      </w:r>
      <w:r w:rsidR="004C22AE" w:rsidRPr="00BF1187">
        <w:t xml:space="preserve"> </w:t>
      </w:r>
    </w:p>
    <w:p w14:paraId="0A21B677" w14:textId="105F43C3" w:rsidR="004C22AE" w:rsidRPr="00BF1187" w:rsidRDefault="004C22AE" w:rsidP="004C22AE">
      <w:r w:rsidRPr="00BF1187">
        <w:t>Priority 7: Universal Design across South Australia</w:t>
      </w:r>
    </w:p>
    <w:p w14:paraId="4A61B41E" w14:textId="24AC50AD" w:rsidR="004C22AE" w:rsidRPr="00BF1187" w:rsidRDefault="004C22AE" w:rsidP="004C22AE">
      <w:r w:rsidRPr="00BF1187">
        <w:t>Priority 8: Accessible and available information</w:t>
      </w:r>
    </w:p>
    <w:p w14:paraId="2147C847" w14:textId="3ADC2F62" w:rsidR="004C22AE" w:rsidRPr="00BF1187" w:rsidRDefault="004C22AE" w:rsidP="004C22AE">
      <w:r w:rsidRPr="00BF1187">
        <w:t>Priority 9: Access to services</w:t>
      </w:r>
    </w:p>
    <w:p w14:paraId="496D57DC" w14:textId="02D06D84" w:rsidR="0086177A" w:rsidRPr="00BF1187" w:rsidRDefault="0086177A" w:rsidP="00EC0B8B">
      <w:pPr>
        <w:pBdr>
          <w:top w:val="single" w:sz="4" w:space="2" w:color="auto"/>
          <w:left w:val="single" w:sz="4" w:space="4" w:color="auto"/>
          <w:bottom w:val="single" w:sz="4" w:space="1" w:color="auto"/>
          <w:right w:val="single" w:sz="4" w:space="4" w:color="auto"/>
        </w:pBdr>
        <w:rPr>
          <w:i/>
          <w:iCs/>
        </w:rPr>
      </w:pPr>
      <w:r w:rsidRPr="00BF1187">
        <w:t>SAPOL embraces the</w:t>
      </w:r>
      <w:r w:rsidRPr="00BF1187">
        <w:rPr>
          <w:i/>
          <w:iCs/>
        </w:rPr>
        <w:t xml:space="preserve"> State Disability Inclusion Plan </w:t>
      </w:r>
      <w:r w:rsidRPr="00BF1187">
        <w:t>priorities</w:t>
      </w:r>
    </w:p>
    <w:p w14:paraId="6E383033" w14:textId="6906EADF" w:rsidR="009909C7" w:rsidRPr="00BF1187" w:rsidRDefault="009909C7" w:rsidP="00EC0B8B">
      <w:pPr>
        <w:pBdr>
          <w:top w:val="single" w:sz="4" w:space="2" w:color="auto"/>
          <w:left w:val="single" w:sz="4" w:space="4" w:color="auto"/>
          <w:bottom w:val="single" w:sz="4" w:space="1" w:color="auto"/>
          <w:right w:val="single" w:sz="4" w:space="4" w:color="auto"/>
        </w:pBdr>
      </w:pPr>
      <w:r w:rsidRPr="00BF1187">
        <w:t>Key focus areas for SAPOL:</w:t>
      </w:r>
    </w:p>
    <w:p w14:paraId="5D9EE1DA" w14:textId="219836D7" w:rsidR="00E25900" w:rsidRPr="00BF1187" w:rsidRDefault="00E25900" w:rsidP="00EC0B8B">
      <w:pPr>
        <w:pBdr>
          <w:top w:val="single" w:sz="4" w:space="2" w:color="auto"/>
          <w:left w:val="single" w:sz="4" w:space="4" w:color="auto"/>
          <w:bottom w:val="single" w:sz="4" w:space="1" w:color="auto"/>
          <w:right w:val="single" w:sz="4" w:space="4" w:color="auto"/>
        </w:pBdr>
        <w:rPr>
          <w:i/>
          <w:iCs/>
        </w:rPr>
      </w:pPr>
      <w:r w:rsidRPr="00BF1187">
        <w:rPr>
          <w:i/>
          <w:iCs/>
        </w:rPr>
        <w:t xml:space="preserve">Facilities, services and information are accessible </w:t>
      </w:r>
      <w:r w:rsidR="004C22AE" w:rsidRPr="00BF1187">
        <w:rPr>
          <w:i/>
          <w:iCs/>
        </w:rPr>
        <w:t>to</w:t>
      </w:r>
      <w:r w:rsidR="0086177A" w:rsidRPr="00BF1187">
        <w:rPr>
          <w:i/>
          <w:iCs/>
        </w:rPr>
        <w:t xml:space="preserve"> and inclusive of</w:t>
      </w:r>
      <w:r w:rsidRPr="00BF1187">
        <w:rPr>
          <w:i/>
          <w:iCs/>
        </w:rPr>
        <w:t xml:space="preserve"> people with disability</w:t>
      </w:r>
    </w:p>
    <w:p w14:paraId="677C9531" w14:textId="229F5720" w:rsidR="000D0558" w:rsidRPr="00BF1187" w:rsidRDefault="007D228D" w:rsidP="00EC0B8B">
      <w:pPr>
        <w:pBdr>
          <w:top w:val="single" w:sz="4" w:space="2" w:color="auto"/>
          <w:left w:val="single" w:sz="4" w:space="4" w:color="auto"/>
          <w:bottom w:val="single" w:sz="4" w:space="1" w:color="auto"/>
          <w:right w:val="single" w:sz="4" w:space="4" w:color="auto"/>
        </w:pBdr>
        <w:rPr>
          <w:i/>
          <w:iCs/>
        </w:rPr>
      </w:pPr>
      <w:r w:rsidRPr="00BF1187">
        <w:rPr>
          <w:i/>
          <w:iCs/>
        </w:rPr>
        <w:t>Avenues of c</w:t>
      </w:r>
      <w:r w:rsidR="000D0558" w:rsidRPr="00BF1187">
        <w:rPr>
          <w:i/>
          <w:iCs/>
        </w:rPr>
        <w:t xml:space="preserve">ommunication </w:t>
      </w:r>
      <w:r w:rsidRPr="00BF1187">
        <w:rPr>
          <w:i/>
          <w:iCs/>
        </w:rPr>
        <w:t xml:space="preserve">are </w:t>
      </w:r>
      <w:r w:rsidR="00231314" w:rsidRPr="00BF1187">
        <w:rPr>
          <w:i/>
          <w:iCs/>
        </w:rPr>
        <w:t>provided</w:t>
      </w:r>
      <w:r w:rsidRPr="00BF1187">
        <w:rPr>
          <w:i/>
          <w:iCs/>
        </w:rPr>
        <w:t xml:space="preserve"> for people with disability </w:t>
      </w:r>
    </w:p>
    <w:p w14:paraId="14C90696" w14:textId="77777777" w:rsidR="00F80711" w:rsidRPr="00BF1187" w:rsidRDefault="00F80711">
      <w:pPr>
        <w:spacing w:after="120"/>
        <w:rPr>
          <w:b/>
        </w:rPr>
      </w:pPr>
      <w:r w:rsidRPr="00BF1187">
        <w:rPr>
          <w:b/>
        </w:rPr>
        <w:br w:type="page"/>
      </w:r>
    </w:p>
    <w:p w14:paraId="161FC666" w14:textId="38971840" w:rsidR="00F1205F" w:rsidRPr="00BF1187" w:rsidRDefault="00E25900" w:rsidP="00186610">
      <w:pPr>
        <w:rPr>
          <w:i/>
          <w:color w:val="943634" w:themeColor="accent2" w:themeShade="BF"/>
        </w:rPr>
      </w:pPr>
      <w:r w:rsidRPr="00BF1187">
        <w:rPr>
          <w:b/>
        </w:rPr>
        <w:lastRenderedPageBreak/>
        <w:t>Action</w:t>
      </w:r>
      <w:r w:rsidR="00186610" w:rsidRPr="00BF1187">
        <w:rPr>
          <w:b/>
        </w:rPr>
        <w:t xml:space="preserve"> 6</w:t>
      </w:r>
      <w:r w:rsidRPr="00BF1187">
        <w:rPr>
          <w:b/>
        </w:rPr>
        <w:t xml:space="preserve">: </w:t>
      </w:r>
      <w:r w:rsidR="002F78B6" w:rsidRPr="00BF1187">
        <w:rPr>
          <w:b/>
        </w:rPr>
        <w:t>Apply</w:t>
      </w:r>
      <w:r w:rsidRPr="00BF1187">
        <w:rPr>
          <w:b/>
        </w:rPr>
        <w:t xml:space="preserve"> Uni</w:t>
      </w:r>
      <w:r w:rsidR="00136327" w:rsidRPr="00BF1187">
        <w:rPr>
          <w:b/>
        </w:rPr>
        <w:t xml:space="preserve">versal Design principles to </w:t>
      </w:r>
      <w:r w:rsidR="008539CE" w:rsidRPr="00BF1187">
        <w:rPr>
          <w:b/>
        </w:rPr>
        <w:t>SAPOL’s</w:t>
      </w:r>
      <w:r w:rsidRPr="00BF1187">
        <w:rPr>
          <w:b/>
        </w:rPr>
        <w:t xml:space="preserve"> </w:t>
      </w:r>
      <w:r w:rsidR="00FF0F38" w:rsidRPr="00BF1187">
        <w:rPr>
          <w:b/>
        </w:rPr>
        <w:t xml:space="preserve">sites, </w:t>
      </w:r>
      <w:r w:rsidRPr="00BF1187">
        <w:rPr>
          <w:b/>
        </w:rPr>
        <w:t>buildings and facilitie</w:t>
      </w:r>
      <w:r w:rsidR="002F78B6" w:rsidRPr="00BF1187">
        <w:rPr>
          <w:b/>
        </w:rPr>
        <w:t>s</w:t>
      </w:r>
      <w:r w:rsidRPr="00BF1187">
        <w:rPr>
          <w:b/>
        </w:rPr>
        <w:t>.</w:t>
      </w:r>
      <w:r w:rsidR="00A85B12" w:rsidRPr="00BF1187">
        <w:br/>
      </w:r>
      <w:r w:rsidR="00F1205F" w:rsidRPr="00BF1187">
        <w:t xml:space="preserve">Objective: </w:t>
      </w:r>
      <w:r w:rsidR="001E0EF6" w:rsidRPr="00BF1187">
        <w:t>Apply the principles of universal design to all new builds and major redevelopment works, and plan and conduct audits of existing sites, buildings and facilities to identify opportunities for improvement and from those audits, prioritise, schedule and implement improvements</w:t>
      </w:r>
      <w:r w:rsidR="00FF3F99" w:rsidRPr="00BF1187">
        <w:t>.</w:t>
      </w:r>
      <w:r w:rsidR="001E0EF6" w:rsidRPr="00BF1187">
        <w:t xml:space="preserve"> </w:t>
      </w:r>
      <w:r w:rsidR="00F1205F" w:rsidRPr="00BF1187">
        <w:t xml:space="preserve"> </w:t>
      </w:r>
      <w:r w:rsidR="00A85B12" w:rsidRPr="00BF1187">
        <w:t xml:space="preserve"> </w:t>
      </w:r>
    </w:p>
    <w:tbl>
      <w:tblPr>
        <w:tblStyle w:val="TableGrid"/>
        <w:tblW w:w="0" w:type="auto"/>
        <w:tblLook w:val="04A0" w:firstRow="1" w:lastRow="0" w:firstColumn="1" w:lastColumn="0" w:noHBand="0" w:noVBand="1"/>
      </w:tblPr>
      <w:tblGrid>
        <w:gridCol w:w="7280"/>
        <w:gridCol w:w="7280"/>
      </w:tblGrid>
      <w:tr w:rsidR="00F1205F" w:rsidRPr="00BF1187" w14:paraId="0824C264" w14:textId="77777777" w:rsidTr="008665AE">
        <w:tc>
          <w:tcPr>
            <w:tcW w:w="7280" w:type="dxa"/>
          </w:tcPr>
          <w:p w14:paraId="5C0AE8A8" w14:textId="77777777" w:rsidR="00F1205F" w:rsidRPr="00BF1187" w:rsidRDefault="00F1205F" w:rsidP="008665AE">
            <w:pPr>
              <w:rPr>
                <w:i/>
                <w:color w:val="943634" w:themeColor="accent2" w:themeShade="BF"/>
              </w:rPr>
            </w:pPr>
            <w:r w:rsidRPr="00BF1187">
              <w:rPr>
                <w:i/>
                <w:color w:val="943634" w:themeColor="accent2" w:themeShade="BF"/>
              </w:rPr>
              <w:t>Actions</w:t>
            </w:r>
          </w:p>
        </w:tc>
        <w:tc>
          <w:tcPr>
            <w:tcW w:w="7280" w:type="dxa"/>
          </w:tcPr>
          <w:p w14:paraId="298C5850" w14:textId="77777777" w:rsidR="00F1205F" w:rsidRPr="00BF1187" w:rsidRDefault="00F1205F" w:rsidP="008665AE">
            <w:pPr>
              <w:rPr>
                <w:i/>
                <w:color w:val="943634" w:themeColor="accent2" w:themeShade="BF"/>
              </w:rPr>
            </w:pPr>
            <w:r w:rsidRPr="00BF1187">
              <w:rPr>
                <w:i/>
                <w:color w:val="943634" w:themeColor="accent2" w:themeShade="BF"/>
              </w:rPr>
              <w:t>Measurement</w:t>
            </w:r>
          </w:p>
        </w:tc>
      </w:tr>
      <w:tr w:rsidR="00F1205F" w:rsidRPr="00BF1187" w14:paraId="7CAD7F7B" w14:textId="77777777" w:rsidTr="008665AE">
        <w:tc>
          <w:tcPr>
            <w:tcW w:w="7280" w:type="dxa"/>
          </w:tcPr>
          <w:p w14:paraId="05423B31" w14:textId="6F1F5B02" w:rsidR="00F1205F" w:rsidRPr="00BF1187" w:rsidRDefault="00EC4C34" w:rsidP="001E0EF6">
            <w:pPr>
              <w:rPr>
                <w:i/>
                <w:color w:val="943634" w:themeColor="accent2" w:themeShade="BF"/>
              </w:rPr>
            </w:pPr>
            <w:r w:rsidRPr="00BF1187">
              <w:t xml:space="preserve">6a </w:t>
            </w:r>
            <w:r w:rsidR="00F1205F" w:rsidRPr="00BF1187">
              <w:t xml:space="preserve">Review policies and </w:t>
            </w:r>
            <w:r w:rsidR="001E0EF6" w:rsidRPr="00BF1187">
              <w:t>procedures</w:t>
            </w:r>
            <w:r w:rsidR="00F1205F" w:rsidRPr="00BF1187">
              <w:t xml:space="preserve"> to ensure the principles of Universal Design are incorporated into all new builds</w:t>
            </w:r>
            <w:r w:rsidR="001E0EF6" w:rsidRPr="00BF1187">
              <w:t xml:space="preserve"> and major redevelopment works</w:t>
            </w:r>
          </w:p>
        </w:tc>
        <w:tc>
          <w:tcPr>
            <w:tcW w:w="7280" w:type="dxa"/>
          </w:tcPr>
          <w:p w14:paraId="3B13ABAA" w14:textId="50658680" w:rsidR="00F1205F" w:rsidRPr="00BF1187" w:rsidRDefault="001E0EF6" w:rsidP="008665AE">
            <w:r w:rsidRPr="00BF1187">
              <w:t>Policies and procedures are reviewed and updated</w:t>
            </w:r>
          </w:p>
        </w:tc>
      </w:tr>
      <w:tr w:rsidR="001E0EF6" w:rsidRPr="00BF1187" w14:paraId="249EFEA0" w14:textId="77777777" w:rsidTr="008665AE">
        <w:tc>
          <w:tcPr>
            <w:tcW w:w="7280" w:type="dxa"/>
          </w:tcPr>
          <w:p w14:paraId="07E1F24F" w14:textId="20F35962" w:rsidR="001E0EF6" w:rsidRPr="00BF1187" w:rsidRDefault="00EC4C34" w:rsidP="001E0EF6">
            <w:r w:rsidRPr="00BF1187">
              <w:t xml:space="preserve">6b </w:t>
            </w:r>
            <w:r w:rsidR="001E0EF6" w:rsidRPr="00BF1187">
              <w:t xml:space="preserve">Develop a plan to audit existing sites, buildings and facilities in line with principles of Universal Design (involve the </w:t>
            </w:r>
            <w:r w:rsidR="003472D4" w:rsidRPr="00BF1187">
              <w:t xml:space="preserve">Disability </w:t>
            </w:r>
            <w:r w:rsidR="001E0EF6" w:rsidRPr="00BF1187">
              <w:t>Service Development Advisory Group)</w:t>
            </w:r>
          </w:p>
        </w:tc>
        <w:tc>
          <w:tcPr>
            <w:tcW w:w="7280" w:type="dxa"/>
          </w:tcPr>
          <w:p w14:paraId="02196E09" w14:textId="2396DC08" w:rsidR="001E0EF6" w:rsidRPr="00BF1187" w:rsidRDefault="001E0EF6" w:rsidP="008665AE">
            <w:r w:rsidRPr="00BF1187">
              <w:t>Audit Plan developed</w:t>
            </w:r>
          </w:p>
        </w:tc>
      </w:tr>
      <w:tr w:rsidR="00F1205F" w:rsidRPr="00BF1187" w14:paraId="1A8AAB83" w14:textId="77777777" w:rsidTr="008665AE">
        <w:tc>
          <w:tcPr>
            <w:tcW w:w="7280" w:type="dxa"/>
          </w:tcPr>
          <w:p w14:paraId="66E0B15B" w14:textId="32B8CF9B" w:rsidR="00F1205F" w:rsidRPr="00BF1187" w:rsidRDefault="00EC4C34" w:rsidP="008665AE">
            <w:r w:rsidRPr="00BF1187">
              <w:t xml:space="preserve">6c </w:t>
            </w:r>
            <w:r w:rsidR="001E0EF6" w:rsidRPr="00BF1187">
              <w:t>Conduct audits in line with the Audit Plan</w:t>
            </w:r>
          </w:p>
        </w:tc>
        <w:tc>
          <w:tcPr>
            <w:tcW w:w="7280" w:type="dxa"/>
          </w:tcPr>
          <w:p w14:paraId="5500CB78" w14:textId="27995203" w:rsidR="00F1205F" w:rsidRPr="00BF1187" w:rsidRDefault="001E0EF6" w:rsidP="00F1205F">
            <w:r w:rsidRPr="00BF1187">
              <w:t>Audits conducted in line with the Audit Plan</w:t>
            </w:r>
          </w:p>
        </w:tc>
      </w:tr>
      <w:tr w:rsidR="00F1205F" w:rsidRPr="00BF1187" w14:paraId="665CD4B2" w14:textId="77777777" w:rsidTr="008665AE">
        <w:tc>
          <w:tcPr>
            <w:tcW w:w="7280" w:type="dxa"/>
          </w:tcPr>
          <w:p w14:paraId="03016725" w14:textId="77014053" w:rsidR="00F1205F" w:rsidRPr="00BF1187" w:rsidRDefault="00EC4C34" w:rsidP="001E0EF6">
            <w:r w:rsidRPr="00BF1187">
              <w:t xml:space="preserve">6d </w:t>
            </w:r>
            <w:r w:rsidR="00F1205F" w:rsidRPr="00BF1187">
              <w:t xml:space="preserve">From the Audit, prioritise, </w:t>
            </w:r>
            <w:r w:rsidR="001E0EF6" w:rsidRPr="00BF1187">
              <w:t>s</w:t>
            </w:r>
            <w:r w:rsidR="003472D4" w:rsidRPr="00BF1187">
              <w:t>chedule</w:t>
            </w:r>
            <w:r w:rsidR="00F1205F" w:rsidRPr="00BF1187">
              <w:t xml:space="preserve"> and implement improvements within available resources</w:t>
            </w:r>
          </w:p>
        </w:tc>
        <w:tc>
          <w:tcPr>
            <w:tcW w:w="7280" w:type="dxa"/>
          </w:tcPr>
          <w:p w14:paraId="67DEB89A" w14:textId="3B07A442" w:rsidR="00F1205F" w:rsidRPr="00BF1187" w:rsidRDefault="00F1205F" w:rsidP="001E0EF6">
            <w:r w:rsidRPr="00BF1187">
              <w:t xml:space="preserve">Number of improvements made in </w:t>
            </w:r>
            <w:r w:rsidR="001E0EF6" w:rsidRPr="00BF1187">
              <w:t>line with the schedule (describe)</w:t>
            </w:r>
            <w:r w:rsidRPr="00BF1187">
              <w:t xml:space="preserve"> </w:t>
            </w:r>
          </w:p>
        </w:tc>
      </w:tr>
      <w:tr w:rsidR="00F1205F" w:rsidRPr="00BF1187" w14:paraId="7B47F3DA" w14:textId="77777777" w:rsidTr="008665AE">
        <w:tc>
          <w:tcPr>
            <w:tcW w:w="7280" w:type="dxa"/>
          </w:tcPr>
          <w:p w14:paraId="27009303" w14:textId="77777777" w:rsidR="00F1205F" w:rsidRPr="00BF1187" w:rsidRDefault="00F1205F" w:rsidP="008665AE">
            <w:pPr>
              <w:jc w:val="right"/>
            </w:pPr>
            <w:r w:rsidRPr="00BF1187">
              <w:t>Qualitative evaluation</w:t>
            </w:r>
          </w:p>
        </w:tc>
        <w:tc>
          <w:tcPr>
            <w:tcW w:w="7280" w:type="dxa"/>
          </w:tcPr>
          <w:p w14:paraId="1E7EA335" w14:textId="77777777" w:rsidR="00F1205F" w:rsidRPr="00BF1187" w:rsidRDefault="00F1205F" w:rsidP="008665AE">
            <w:r w:rsidRPr="00BF1187">
              <w:t>Impact on people with disability</w:t>
            </w:r>
          </w:p>
        </w:tc>
      </w:tr>
    </w:tbl>
    <w:p w14:paraId="372A123E" w14:textId="77777777" w:rsidR="00F1205F" w:rsidRPr="00BF1187" w:rsidRDefault="00F1205F" w:rsidP="007A0915">
      <w:pPr>
        <w:rPr>
          <w:i/>
          <w:color w:val="943634" w:themeColor="accent2" w:themeShade="BF"/>
        </w:rPr>
      </w:pPr>
    </w:p>
    <w:p w14:paraId="0405B6A9" w14:textId="77777777" w:rsidR="003472D4" w:rsidRPr="00BF1187" w:rsidRDefault="003472D4">
      <w:pPr>
        <w:spacing w:after="120"/>
        <w:rPr>
          <w:b/>
        </w:rPr>
      </w:pPr>
      <w:r w:rsidRPr="00BF1187">
        <w:rPr>
          <w:b/>
        </w:rPr>
        <w:br w:type="page"/>
      </w:r>
    </w:p>
    <w:p w14:paraId="57CFE886" w14:textId="5A0DF72F" w:rsidR="0028057B" w:rsidRPr="00BF1187" w:rsidRDefault="00D222D2" w:rsidP="007A0915">
      <w:pPr>
        <w:rPr>
          <w:b/>
        </w:rPr>
      </w:pPr>
      <w:r w:rsidRPr="00BF1187">
        <w:rPr>
          <w:b/>
        </w:rPr>
        <w:lastRenderedPageBreak/>
        <w:t>Action</w:t>
      </w:r>
      <w:r w:rsidR="00186610" w:rsidRPr="00BF1187">
        <w:rPr>
          <w:b/>
        </w:rPr>
        <w:t xml:space="preserve"> 7</w:t>
      </w:r>
      <w:r w:rsidRPr="00BF1187">
        <w:rPr>
          <w:b/>
        </w:rPr>
        <w:t xml:space="preserve">: </w:t>
      </w:r>
      <w:r w:rsidR="004A5FA6" w:rsidRPr="00BF1187">
        <w:rPr>
          <w:b/>
        </w:rPr>
        <w:t xml:space="preserve">Provide accessible </w:t>
      </w:r>
      <w:r w:rsidR="00757C48" w:rsidRPr="00BF1187">
        <w:rPr>
          <w:b/>
        </w:rPr>
        <w:t xml:space="preserve">and available </w:t>
      </w:r>
      <w:r w:rsidR="004A5FA6" w:rsidRPr="00BF1187">
        <w:rPr>
          <w:b/>
        </w:rPr>
        <w:t xml:space="preserve">information </w:t>
      </w:r>
      <w:r w:rsidR="00136327" w:rsidRPr="00BF1187">
        <w:rPr>
          <w:b/>
        </w:rPr>
        <w:t>on</w:t>
      </w:r>
      <w:r w:rsidR="004A5FA6" w:rsidRPr="00BF1187">
        <w:rPr>
          <w:b/>
        </w:rPr>
        <w:t xml:space="preserve"> SAPOL’s </w:t>
      </w:r>
      <w:r w:rsidR="008A4003" w:rsidRPr="00BF1187">
        <w:rPr>
          <w:b/>
        </w:rPr>
        <w:t>website</w:t>
      </w:r>
      <w:r w:rsidR="00757C48" w:rsidRPr="00BF1187">
        <w:rPr>
          <w:b/>
        </w:rPr>
        <w:t xml:space="preserve">s. </w:t>
      </w:r>
      <w:r w:rsidR="00BF1187">
        <w:rPr>
          <w:b/>
        </w:rPr>
        <w:br/>
      </w:r>
      <w:r w:rsidR="00F1205F" w:rsidRPr="00BF1187">
        <w:t xml:space="preserve">Objective: </w:t>
      </w:r>
      <w:r w:rsidR="00757C48" w:rsidRPr="00BF1187">
        <w:t xml:space="preserve">Ensure SAPOL’s digital assets are accessible and available to as wide an audience as possible. </w:t>
      </w:r>
    </w:p>
    <w:tbl>
      <w:tblPr>
        <w:tblStyle w:val="TableGrid"/>
        <w:tblW w:w="0" w:type="auto"/>
        <w:tblLook w:val="04A0" w:firstRow="1" w:lastRow="0" w:firstColumn="1" w:lastColumn="0" w:noHBand="0" w:noVBand="1"/>
      </w:tblPr>
      <w:tblGrid>
        <w:gridCol w:w="7280"/>
        <w:gridCol w:w="7280"/>
      </w:tblGrid>
      <w:tr w:rsidR="00F1205F" w:rsidRPr="00BF1187" w14:paraId="0D7F5357" w14:textId="77777777" w:rsidTr="008665AE">
        <w:tc>
          <w:tcPr>
            <w:tcW w:w="7280" w:type="dxa"/>
          </w:tcPr>
          <w:p w14:paraId="1A6FBE63" w14:textId="77777777" w:rsidR="00F1205F" w:rsidRPr="00BF1187" w:rsidRDefault="00F1205F" w:rsidP="008665AE">
            <w:pPr>
              <w:rPr>
                <w:i/>
                <w:color w:val="943634" w:themeColor="accent2" w:themeShade="BF"/>
              </w:rPr>
            </w:pPr>
            <w:r w:rsidRPr="00BF1187">
              <w:rPr>
                <w:i/>
                <w:color w:val="943634" w:themeColor="accent2" w:themeShade="BF"/>
              </w:rPr>
              <w:t>Actions</w:t>
            </w:r>
          </w:p>
        </w:tc>
        <w:tc>
          <w:tcPr>
            <w:tcW w:w="7280" w:type="dxa"/>
          </w:tcPr>
          <w:p w14:paraId="4BE78FAA" w14:textId="77777777" w:rsidR="00F1205F" w:rsidRPr="00BF1187" w:rsidRDefault="00F1205F" w:rsidP="008665AE">
            <w:pPr>
              <w:rPr>
                <w:i/>
                <w:color w:val="943634" w:themeColor="accent2" w:themeShade="BF"/>
              </w:rPr>
            </w:pPr>
            <w:r w:rsidRPr="00BF1187">
              <w:rPr>
                <w:i/>
                <w:color w:val="943634" w:themeColor="accent2" w:themeShade="BF"/>
              </w:rPr>
              <w:t>Measurement</w:t>
            </w:r>
          </w:p>
        </w:tc>
      </w:tr>
      <w:tr w:rsidR="00F1205F" w:rsidRPr="00BF1187" w14:paraId="15996710" w14:textId="77777777" w:rsidTr="008665AE">
        <w:tc>
          <w:tcPr>
            <w:tcW w:w="7280" w:type="dxa"/>
          </w:tcPr>
          <w:p w14:paraId="68ACD744" w14:textId="060DBA40" w:rsidR="00F1205F" w:rsidRPr="00BF1187" w:rsidRDefault="00EC4C34" w:rsidP="00022BEE">
            <w:pPr>
              <w:rPr>
                <w:i/>
                <w:color w:val="943634" w:themeColor="accent2" w:themeShade="BF"/>
              </w:rPr>
            </w:pPr>
            <w:r w:rsidRPr="00BF1187">
              <w:t xml:space="preserve">7a </w:t>
            </w:r>
            <w:r w:rsidR="00757C48" w:rsidRPr="00BF1187">
              <w:t>Develop an Accessibility Review Implementation Plan</w:t>
            </w:r>
          </w:p>
        </w:tc>
        <w:tc>
          <w:tcPr>
            <w:tcW w:w="7280" w:type="dxa"/>
          </w:tcPr>
          <w:p w14:paraId="49CB416A" w14:textId="14215EA5" w:rsidR="00F1205F" w:rsidRPr="00BF1187" w:rsidRDefault="00757C48" w:rsidP="008665AE">
            <w:r w:rsidRPr="00BF1187">
              <w:t>Accessibility Review Implementation Plan developed</w:t>
            </w:r>
          </w:p>
        </w:tc>
      </w:tr>
      <w:tr w:rsidR="00F1205F" w:rsidRPr="00BF1187" w14:paraId="525A36A7" w14:textId="77777777" w:rsidTr="008665AE">
        <w:tc>
          <w:tcPr>
            <w:tcW w:w="7280" w:type="dxa"/>
          </w:tcPr>
          <w:p w14:paraId="0B1ECAD7" w14:textId="57AED3BC" w:rsidR="00F1205F" w:rsidRPr="00BF1187" w:rsidRDefault="00EC4C34" w:rsidP="00F1205F">
            <w:pPr>
              <w:tabs>
                <w:tab w:val="left" w:pos="1787"/>
              </w:tabs>
            </w:pPr>
            <w:r w:rsidRPr="00BF1187">
              <w:t xml:space="preserve">7b </w:t>
            </w:r>
            <w:r w:rsidR="00757C48" w:rsidRPr="00BF1187">
              <w:t>From the Plan, implement recommendations within available resources</w:t>
            </w:r>
          </w:p>
        </w:tc>
        <w:tc>
          <w:tcPr>
            <w:tcW w:w="7280" w:type="dxa"/>
          </w:tcPr>
          <w:p w14:paraId="3758524D" w14:textId="1800C610" w:rsidR="00F1205F" w:rsidRPr="00BF1187" w:rsidRDefault="00757C48" w:rsidP="000F53D4">
            <w:r w:rsidRPr="00BF1187">
              <w:t>Improvements made in line with the Accessibility Review Implementation Plan (describe)</w:t>
            </w:r>
          </w:p>
        </w:tc>
      </w:tr>
      <w:tr w:rsidR="00757C48" w:rsidRPr="00BF1187" w14:paraId="42848BB6" w14:textId="77777777" w:rsidTr="008665AE">
        <w:tc>
          <w:tcPr>
            <w:tcW w:w="7280" w:type="dxa"/>
          </w:tcPr>
          <w:p w14:paraId="1D4A5C3E" w14:textId="68FDACC2" w:rsidR="00757C48" w:rsidRPr="00BF1187" w:rsidRDefault="00EC4C34" w:rsidP="00F1205F">
            <w:pPr>
              <w:tabs>
                <w:tab w:val="left" w:pos="1787"/>
              </w:tabs>
            </w:pPr>
            <w:r w:rsidRPr="00BF1187">
              <w:t xml:space="preserve">7c </w:t>
            </w:r>
            <w:r w:rsidR="00757C48" w:rsidRPr="00BF1187">
              <w:t>Undertake future planning for the redevelopment or replacement of the SAPOL website to ensure compliance with web design accessibility standards</w:t>
            </w:r>
          </w:p>
        </w:tc>
        <w:tc>
          <w:tcPr>
            <w:tcW w:w="7280" w:type="dxa"/>
          </w:tcPr>
          <w:p w14:paraId="48C18127" w14:textId="1EBBE8DA" w:rsidR="00757C48" w:rsidRPr="00BF1187" w:rsidRDefault="00757C48" w:rsidP="000F53D4">
            <w:r w:rsidRPr="00BF1187">
              <w:t>Planning occurs (describe)</w:t>
            </w:r>
          </w:p>
        </w:tc>
      </w:tr>
      <w:tr w:rsidR="00F1205F" w:rsidRPr="00BF1187" w14:paraId="62F5A946" w14:textId="77777777" w:rsidTr="008665AE">
        <w:tc>
          <w:tcPr>
            <w:tcW w:w="7280" w:type="dxa"/>
          </w:tcPr>
          <w:p w14:paraId="28385267" w14:textId="77777777" w:rsidR="00F1205F" w:rsidRPr="00BF1187" w:rsidRDefault="00F1205F" w:rsidP="008665AE">
            <w:pPr>
              <w:jc w:val="right"/>
            </w:pPr>
            <w:r w:rsidRPr="00BF1187">
              <w:t>Qualitative evaluation</w:t>
            </w:r>
          </w:p>
        </w:tc>
        <w:tc>
          <w:tcPr>
            <w:tcW w:w="7280" w:type="dxa"/>
          </w:tcPr>
          <w:p w14:paraId="79E50B76" w14:textId="77777777" w:rsidR="00F1205F" w:rsidRPr="00BF1187" w:rsidRDefault="00F1205F" w:rsidP="008665AE">
            <w:r w:rsidRPr="00BF1187">
              <w:t>Impact on people with disability</w:t>
            </w:r>
          </w:p>
        </w:tc>
      </w:tr>
    </w:tbl>
    <w:p w14:paraId="288C6691" w14:textId="77777777" w:rsidR="00F1205F" w:rsidRPr="00BF1187" w:rsidRDefault="00F1205F" w:rsidP="00186610">
      <w:pPr>
        <w:rPr>
          <w:b/>
        </w:rPr>
      </w:pPr>
    </w:p>
    <w:p w14:paraId="687692CB" w14:textId="77777777" w:rsidR="003472D4" w:rsidRPr="00BF1187" w:rsidRDefault="003472D4">
      <w:pPr>
        <w:spacing w:after="120"/>
        <w:rPr>
          <w:b/>
        </w:rPr>
      </w:pPr>
      <w:r w:rsidRPr="00BF1187">
        <w:rPr>
          <w:b/>
        </w:rPr>
        <w:br w:type="page"/>
      </w:r>
    </w:p>
    <w:p w14:paraId="4810F0BA" w14:textId="2F026984" w:rsidR="00F1205F" w:rsidRPr="00BF1187" w:rsidRDefault="00B15D24" w:rsidP="00186610">
      <w:pPr>
        <w:rPr>
          <w:i/>
          <w:color w:val="943634" w:themeColor="accent2" w:themeShade="BF"/>
        </w:rPr>
      </w:pPr>
      <w:r w:rsidRPr="00BF1187">
        <w:rPr>
          <w:b/>
        </w:rPr>
        <w:lastRenderedPageBreak/>
        <w:t>Action</w:t>
      </w:r>
      <w:r w:rsidR="00186610" w:rsidRPr="00BF1187">
        <w:rPr>
          <w:b/>
        </w:rPr>
        <w:t xml:space="preserve"> 8</w:t>
      </w:r>
      <w:r w:rsidRPr="00BF1187">
        <w:rPr>
          <w:b/>
        </w:rPr>
        <w:t xml:space="preserve">: </w:t>
      </w:r>
      <w:r w:rsidR="00E3741B" w:rsidRPr="00BF1187">
        <w:rPr>
          <w:b/>
        </w:rPr>
        <w:t>Broaden and enhance</w:t>
      </w:r>
      <w:r w:rsidR="00BF6A34" w:rsidRPr="00BF1187">
        <w:rPr>
          <w:b/>
        </w:rPr>
        <w:t xml:space="preserve"> </w:t>
      </w:r>
      <w:r w:rsidR="00853C19" w:rsidRPr="00BF1187">
        <w:rPr>
          <w:b/>
        </w:rPr>
        <w:t>use of technology</w:t>
      </w:r>
      <w:r w:rsidR="00BF6A34" w:rsidRPr="00BF1187">
        <w:rPr>
          <w:b/>
        </w:rPr>
        <w:t xml:space="preserve"> to enable better</w:t>
      </w:r>
      <w:r w:rsidRPr="00BF1187">
        <w:rPr>
          <w:b/>
        </w:rPr>
        <w:t xml:space="preserve"> </w:t>
      </w:r>
      <w:r w:rsidR="00E3741B" w:rsidRPr="00BF1187">
        <w:rPr>
          <w:b/>
        </w:rPr>
        <w:t xml:space="preserve">communication </w:t>
      </w:r>
      <w:r w:rsidR="00853C19" w:rsidRPr="00BF1187">
        <w:rPr>
          <w:b/>
        </w:rPr>
        <w:t>between people with disability and SAPOL</w:t>
      </w:r>
      <w:r w:rsidRPr="00BF1187">
        <w:rPr>
          <w:b/>
        </w:rPr>
        <w:t>.</w:t>
      </w:r>
      <w:r w:rsidRPr="00BF1187">
        <w:br/>
      </w:r>
      <w:r w:rsidR="00F1205F" w:rsidRPr="00BF1187">
        <w:t xml:space="preserve">Objective: Review existing </w:t>
      </w:r>
      <w:r w:rsidR="00853C19" w:rsidRPr="00BF1187">
        <w:t xml:space="preserve">technology and </w:t>
      </w:r>
      <w:r w:rsidR="00F1205F" w:rsidRPr="00BF1187">
        <w:t>communication options and pathways and explore new opportunities to better enable people with disability to communicate with police in the field and with SAPOL in general.</w:t>
      </w:r>
    </w:p>
    <w:tbl>
      <w:tblPr>
        <w:tblStyle w:val="TableGrid"/>
        <w:tblW w:w="0" w:type="auto"/>
        <w:tblLook w:val="04A0" w:firstRow="1" w:lastRow="0" w:firstColumn="1" w:lastColumn="0" w:noHBand="0" w:noVBand="1"/>
      </w:tblPr>
      <w:tblGrid>
        <w:gridCol w:w="7280"/>
        <w:gridCol w:w="7280"/>
      </w:tblGrid>
      <w:tr w:rsidR="00F1205F" w:rsidRPr="00BF1187" w14:paraId="681EEC8A" w14:textId="77777777" w:rsidTr="008665AE">
        <w:tc>
          <w:tcPr>
            <w:tcW w:w="7280" w:type="dxa"/>
          </w:tcPr>
          <w:p w14:paraId="4CEFF7A5" w14:textId="77777777" w:rsidR="00F1205F" w:rsidRPr="00BF1187" w:rsidRDefault="00F1205F" w:rsidP="008665AE">
            <w:pPr>
              <w:rPr>
                <w:i/>
                <w:color w:val="943634" w:themeColor="accent2" w:themeShade="BF"/>
              </w:rPr>
            </w:pPr>
            <w:r w:rsidRPr="00BF1187">
              <w:rPr>
                <w:i/>
                <w:color w:val="943634" w:themeColor="accent2" w:themeShade="BF"/>
              </w:rPr>
              <w:t>Actions</w:t>
            </w:r>
          </w:p>
        </w:tc>
        <w:tc>
          <w:tcPr>
            <w:tcW w:w="7280" w:type="dxa"/>
          </w:tcPr>
          <w:p w14:paraId="2CFC5A3F" w14:textId="77777777" w:rsidR="00F1205F" w:rsidRPr="00BF1187" w:rsidRDefault="00F1205F" w:rsidP="008665AE">
            <w:pPr>
              <w:rPr>
                <w:i/>
                <w:color w:val="943634" w:themeColor="accent2" w:themeShade="BF"/>
              </w:rPr>
            </w:pPr>
            <w:r w:rsidRPr="00BF1187">
              <w:rPr>
                <w:i/>
                <w:color w:val="943634" w:themeColor="accent2" w:themeShade="BF"/>
              </w:rPr>
              <w:t>Measurement</w:t>
            </w:r>
          </w:p>
        </w:tc>
      </w:tr>
      <w:tr w:rsidR="00F1205F" w:rsidRPr="00BF1187" w14:paraId="5123CF6F" w14:textId="77777777" w:rsidTr="008665AE">
        <w:tc>
          <w:tcPr>
            <w:tcW w:w="7280" w:type="dxa"/>
          </w:tcPr>
          <w:p w14:paraId="0565592E" w14:textId="66D98A08" w:rsidR="00F1205F" w:rsidRPr="00BF1187" w:rsidRDefault="00EC4C34" w:rsidP="00853C19">
            <w:r w:rsidRPr="00BF1187">
              <w:t xml:space="preserve">8a </w:t>
            </w:r>
            <w:r w:rsidR="00F1205F" w:rsidRPr="00BF1187">
              <w:t xml:space="preserve">Identify and </w:t>
            </w:r>
            <w:r w:rsidR="00853C19" w:rsidRPr="00BF1187">
              <w:t>plan for use of technology solutions that improve communication between people with disability and police officers in the field (involve the Disability Service Development Advisory Group)</w:t>
            </w:r>
            <w:r w:rsidR="00F1205F" w:rsidRPr="00BF1187">
              <w:t xml:space="preserve"> </w:t>
            </w:r>
          </w:p>
        </w:tc>
        <w:tc>
          <w:tcPr>
            <w:tcW w:w="7280" w:type="dxa"/>
          </w:tcPr>
          <w:p w14:paraId="1C1AF488" w14:textId="3547A51A" w:rsidR="00F1205F" w:rsidRPr="00BF1187" w:rsidRDefault="00853C19" w:rsidP="000F53D4">
            <w:pPr>
              <w:tabs>
                <w:tab w:val="left" w:pos="1240"/>
              </w:tabs>
            </w:pPr>
            <w:r w:rsidRPr="00BF1187">
              <w:t>Technology solutions identified</w:t>
            </w:r>
          </w:p>
        </w:tc>
      </w:tr>
      <w:tr w:rsidR="00853C19" w:rsidRPr="00BF1187" w14:paraId="3956E3B9" w14:textId="77777777" w:rsidTr="008665AE">
        <w:tc>
          <w:tcPr>
            <w:tcW w:w="7280" w:type="dxa"/>
          </w:tcPr>
          <w:p w14:paraId="4C42811D" w14:textId="429142E7" w:rsidR="00853C19" w:rsidRPr="00BF1187" w:rsidRDefault="00EC4C34" w:rsidP="008665AE">
            <w:r w:rsidRPr="00BF1187">
              <w:t xml:space="preserve">8b </w:t>
            </w:r>
            <w:r w:rsidR="00853C19" w:rsidRPr="00BF1187">
              <w:t>Implement use of technology solutions within available resources</w:t>
            </w:r>
          </w:p>
        </w:tc>
        <w:tc>
          <w:tcPr>
            <w:tcW w:w="7280" w:type="dxa"/>
          </w:tcPr>
          <w:p w14:paraId="2E602421" w14:textId="0BF38D4C" w:rsidR="00853C19" w:rsidRPr="00BF1187" w:rsidRDefault="00853C19" w:rsidP="000F53D4">
            <w:pPr>
              <w:tabs>
                <w:tab w:val="left" w:pos="1240"/>
              </w:tabs>
            </w:pPr>
            <w:r w:rsidRPr="00BF1187">
              <w:t>Technology solutions implemented (describe)</w:t>
            </w:r>
          </w:p>
        </w:tc>
      </w:tr>
      <w:tr w:rsidR="00853C19" w:rsidRPr="00BF1187" w14:paraId="3801C43C" w14:textId="77777777" w:rsidTr="008665AE">
        <w:tc>
          <w:tcPr>
            <w:tcW w:w="7280" w:type="dxa"/>
          </w:tcPr>
          <w:p w14:paraId="27400F04" w14:textId="790C9FE3" w:rsidR="00853C19" w:rsidRPr="00BF1187" w:rsidRDefault="00EC4C34" w:rsidP="00853C19">
            <w:r w:rsidRPr="00BF1187">
              <w:t xml:space="preserve">8c </w:t>
            </w:r>
            <w:r w:rsidR="00853C19" w:rsidRPr="00BF1187">
              <w:t>Identify and plan for use of technology solutions that improve communication pathways for people with disability to contact and interact with SAPOL services (involve the Disability Service Development Advisory Group)</w:t>
            </w:r>
          </w:p>
        </w:tc>
        <w:tc>
          <w:tcPr>
            <w:tcW w:w="7280" w:type="dxa"/>
          </w:tcPr>
          <w:p w14:paraId="5F8CCF83" w14:textId="3FF12A9C" w:rsidR="00853C19" w:rsidRPr="00BF1187" w:rsidRDefault="00853C19" w:rsidP="000F53D4">
            <w:pPr>
              <w:tabs>
                <w:tab w:val="left" w:pos="1240"/>
              </w:tabs>
            </w:pPr>
            <w:r w:rsidRPr="00BF1187">
              <w:t>Technology solutions identified</w:t>
            </w:r>
          </w:p>
        </w:tc>
      </w:tr>
      <w:tr w:rsidR="00853C19" w:rsidRPr="00BF1187" w14:paraId="53DCDE91" w14:textId="77777777" w:rsidTr="008665AE">
        <w:tc>
          <w:tcPr>
            <w:tcW w:w="7280" w:type="dxa"/>
          </w:tcPr>
          <w:p w14:paraId="7F36727E" w14:textId="745ECDA9" w:rsidR="00853C19" w:rsidRPr="00BF1187" w:rsidRDefault="00EC4C34" w:rsidP="00853C19">
            <w:r w:rsidRPr="00BF1187">
              <w:t xml:space="preserve">8d </w:t>
            </w:r>
            <w:r w:rsidR="00853C19" w:rsidRPr="00BF1187">
              <w:t>Implement use of technology solutions within available resources</w:t>
            </w:r>
          </w:p>
        </w:tc>
        <w:tc>
          <w:tcPr>
            <w:tcW w:w="7280" w:type="dxa"/>
          </w:tcPr>
          <w:p w14:paraId="66D35125" w14:textId="7DB2BFCC" w:rsidR="00853C19" w:rsidRPr="00BF1187" w:rsidRDefault="00853C19" w:rsidP="000F53D4">
            <w:pPr>
              <w:tabs>
                <w:tab w:val="left" w:pos="1240"/>
              </w:tabs>
            </w:pPr>
            <w:r w:rsidRPr="00BF1187">
              <w:t>Technology solutions implemented (describe)</w:t>
            </w:r>
          </w:p>
        </w:tc>
      </w:tr>
      <w:tr w:rsidR="00F1205F" w:rsidRPr="00BF1187" w14:paraId="6FA6B800" w14:textId="77777777" w:rsidTr="008665AE">
        <w:tc>
          <w:tcPr>
            <w:tcW w:w="7280" w:type="dxa"/>
          </w:tcPr>
          <w:p w14:paraId="463E6759" w14:textId="77777777" w:rsidR="00F1205F" w:rsidRPr="00BF1187" w:rsidRDefault="00F1205F" w:rsidP="008665AE">
            <w:pPr>
              <w:jc w:val="right"/>
            </w:pPr>
            <w:r w:rsidRPr="00BF1187">
              <w:t>Qualitative evaluation</w:t>
            </w:r>
          </w:p>
        </w:tc>
        <w:tc>
          <w:tcPr>
            <w:tcW w:w="7280" w:type="dxa"/>
          </w:tcPr>
          <w:p w14:paraId="630FA0F0" w14:textId="77777777" w:rsidR="00F1205F" w:rsidRPr="00BF1187" w:rsidRDefault="00F1205F" w:rsidP="008665AE">
            <w:r w:rsidRPr="00BF1187">
              <w:t>Impact on employee understanding, confidence and ability in engaging with and providing services for people with disability</w:t>
            </w:r>
          </w:p>
          <w:p w14:paraId="699E0EB2" w14:textId="77777777" w:rsidR="00F1205F" w:rsidRPr="00BF1187" w:rsidRDefault="00F1205F" w:rsidP="008665AE">
            <w:r w:rsidRPr="00BF1187">
              <w:t>Impact on people with disability</w:t>
            </w:r>
          </w:p>
        </w:tc>
      </w:tr>
    </w:tbl>
    <w:tbl>
      <w:tblPr>
        <w:tblStyle w:val="GridTable2-Accent11"/>
        <w:tblW w:w="4900" w:type="pct"/>
        <w:tblLook w:val="04A0" w:firstRow="1" w:lastRow="0" w:firstColumn="1" w:lastColumn="0" w:noHBand="0" w:noVBand="1"/>
      </w:tblPr>
      <w:tblGrid>
        <w:gridCol w:w="4720"/>
        <w:gridCol w:w="1484"/>
        <w:gridCol w:w="2762"/>
        <w:gridCol w:w="2762"/>
        <w:gridCol w:w="2762"/>
      </w:tblGrid>
      <w:tr w:rsidR="007D228D" w:rsidRPr="00BF1187" w14:paraId="50D4C15C" w14:textId="77777777" w:rsidTr="006548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51" w:type="dxa"/>
          </w:tcPr>
          <w:p w14:paraId="3C928349" w14:textId="465360D5" w:rsidR="00186610" w:rsidRPr="00BF1187" w:rsidRDefault="00186610" w:rsidP="00186610">
            <w:r w:rsidRPr="00BF1187">
              <w:rPr>
                <w:b w:val="0"/>
                <w:bCs w:val="0"/>
              </w:rPr>
              <w:br w:type="page"/>
            </w:r>
          </w:p>
        </w:tc>
        <w:tc>
          <w:tcPr>
            <w:tcW w:w="1462" w:type="dxa"/>
          </w:tcPr>
          <w:p w14:paraId="5BC3494E" w14:textId="77777777" w:rsidR="007D228D" w:rsidRPr="00BF1187" w:rsidRDefault="007D228D" w:rsidP="00A30C2E">
            <w:pPr>
              <w:cnfStyle w:val="100000000000" w:firstRow="1" w:lastRow="0" w:firstColumn="0" w:lastColumn="0" w:oddVBand="0" w:evenVBand="0" w:oddHBand="0" w:evenHBand="0" w:firstRowFirstColumn="0" w:firstRowLastColumn="0" w:lastRowFirstColumn="0" w:lastRowLastColumn="0"/>
            </w:pPr>
          </w:p>
        </w:tc>
        <w:tc>
          <w:tcPr>
            <w:tcW w:w="2722" w:type="dxa"/>
          </w:tcPr>
          <w:p w14:paraId="6DE0219B" w14:textId="77777777" w:rsidR="007D228D" w:rsidRPr="00BF1187" w:rsidRDefault="007D228D" w:rsidP="00A30C2E">
            <w:pPr>
              <w:cnfStyle w:val="100000000000" w:firstRow="1" w:lastRow="0" w:firstColumn="0" w:lastColumn="0" w:oddVBand="0" w:evenVBand="0" w:oddHBand="0" w:evenHBand="0" w:firstRowFirstColumn="0" w:firstRowLastColumn="0" w:lastRowFirstColumn="0" w:lastRowLastColumn="0"/>
            </w:pPr>
          </w:p>
        </w:tc>
        <w:tc>
          <w:tcPr>
            <w:tcW w:w="2722" w:type="dxa"/>
          </w:tcPr>
          <w:p w14:paraId="4A762334" w14:textId="77777777" w:rsidR="007D228D" w:rsidRPr="00BF1187" w:rsidRDefault="007D228D" w:rsidP="00A30C2E">
            <w:pPr>
              <w:cnfStyle w:val="100000000000" w:firstRow="1" w:lastRow="0" w:firstColumn="0" w:lastColumn="0" w:oddVBand="0" w:evenVBand="0" w:oddHBand="0" w:evenHBand="0" w:firstRowFirstColumn="0" w:firstRowLastColumn="0" w:lastRowFirstColumn="0" w:lastRowLastColumn="0"/>
            </w:pPr>
          </w:p>
        </w:tc>
        <w:tc>
          <w:tcPr>
            <w:tcW w:w="2722" w:type="dxa"/>
          </w:tcPr>
          <w:p w14:paraId="3131714F" w14:textId="77777777" w:rsidR="007D228D" w:rsidRPr="00BF1187" w:rsidRDefault="007D228D" w:rsidP="00A30C2E">
            <w:pPr>
              <w:cnfStyle w:val="100000000000" w:firstRow="1" w:lastRow="0" w:firstColumn="0" w:lastColumn="0" w:oddVBand="0" w:evenVBand="0" w:oddHBand="0" w:evenHBand="0" w:firstRowFirstColumn="0" w:firstRowLastColumn="0" w:lastRowFirstColumn="0" w:lastRowLastColumn="0"/>
            </w:pPr>
          </w:p>
        </w:tc>
      </w:tr>
    </w:tbl>
    <w:p w14:paraId="731A528D" w14:textId="77777777" w:rsidR="00F80711" w:rsidRPr="00BF1187" w:rsidRDefault="00F80711" w:rsidP="003515B3">
      <w:pPr>
        <w:pStyle w:val="Heading3"/>
      </w:pPr>
    </w:p>
    <w:p w14:paraId="0189BE59" w14:textId="77777777" w:rsidR="00F80711" w:rsidRPr="00BF1187" w:rsidRDefault="00F80711">
      <w:pPr>
        <w:spacing w:after="120"/>
        <w:rPr>
          <w:rFonts w:eastAsiaTheme="majorEastAsia"/>
          <w:b/>
          <w:bCs/>
          <w:sz w:val="28"/>
          <w:szCs w:val="28"/>
        </w:rPr>
      </w:pPr>
      <w:r w:rsidRPr="00BF1187">
        <w:br w:type="page"/>
      </w:r>
    </w:p>
    <w:p w14:paraId="2509AC09" w14:textId="53DDDD90" w:rsidR="007A0915" w:rsidRPr="00BF1187" w:rsidRDefault="00D60673" w:rsidP="003515B3">
      <w:pPr>
        <w:pStyle w:val="Heading3"/>
      </w:pPr>
      <w:r w:rsidRPr="00BF1187">
        <w:lastRenderedPageBreak/>
        <w:t>Theme</w:t>
      </w:r>
      <w:r w:rsidR="007A0915" w:rsidRPr="00BF1187">
        <w:t>: Learning and employment</w:t>
      </w:r>
    </w:p>
    <w:p w14:paraId="2C4007EB" w14:textId="77777777" w:rsidR="004C22AE" w:rsidRPr="00BF1187" w:rsidRDefault="009B6829" w:rsidP="004C22AE">
      <w:r w:rsidRPr="00BF1187">
        <w:rPr>
          <w:b/>
          <w:bCs/>
        </w:rPr>
        <w:t xml:space="preserve">State Disability Inclusion Plan Statement: </w:t>
      </w:r>
      <w:r w:rsidR="007A0915" w:rsidRPr="00BF1187">
        <w:rPr>
          <w:b/>
          <w:bCs/>
        </w:rPr>
        <w:t>Workforce participation is fundamental to social inclusion. It provides economic independence and choice, social connections and friendships, value, identity and belonging. It is our aim that people living with disability have access to inclusive places of study and that education and training provides pathways to meaningful and inclusive employment and volunteering opportunities.</w:t>
      </w:r>
      <w:r w:rsidR="004C22AE" w:rsidRPr="00BF1187">
        <w:t xml:space="preserve"> </w:t>
      </w:r>
    </w:p>
    <w:p w14:paraId="4E6922A2" w14:textId="35ECD7CA" w:rsidR="004C22AE" w:rsidRPr="00BF1187" w:rsidRDefault="004C22AE" w:rsidP="004C22AE">
      <w:r w:rsidRPr="00BF1187">
        <w:t>Priority 10: Better supports within educational and training settings</w:t>
      </w:r>
    </w:p>
    <w:p w14:paraId="326291EB" w14:textId="524D41B2" w:rsidR="004C22AE" w:rsidRPr="00BF1187" w:rsidRDefault="004C22AE" w:rsidP="004C22AE">
      <w:r w:rsidRPr="00BF1187">
        <w:t>Priority 11: Skill development through volunteering and support in navigating the pathway between learning and earning</w:t>
      </w:r>
    </w:p>
    <w:p w14:paraId="7F198DFD" w14:textId="4B0AEC63" w:rsidR="007A0915" w:rsidRPr="00BF1187" w:rsidRDefault="004C22AE" w:rsidP="007A0915">
      <w:r w:rsidRPr="00BF1187">
        <w:t>Priority 12: Improved access to employment opportunities and better support within workplaces</w:t>
      </w:r>
    </w:p>
    <w:p w14:paraId="3A2BD85C" w14:textId="77777777" w:rsidR="000D0558" w:rsidRPr="00BF1187" w:rsidRDefault="000D0558" w:rsidP="000D0558">
      <w:pPr>
        <w:pBdr>
          <w:top w:val="single" w:sz="4" w:space="2" w:color="auto"/>
          <w:left w:val="single" w:sz="4" w:space="4" w:color="auto"/>
          <w:bottom w:val="single" w:sz="4" w:space="1" w:color="auto"/>
          <w:right w:val="single" w:sz="4" w:space="4" w:color="auto"/>
        </w:pBdr>
        <w:rPr>
          <w:i/>
          <w:iCs/>
        </w:rPr>
      </w:pPr>
      <w:r w:rsidRPr="00BF1187">
        <w:t>SAPOL embraces the</w:t>
      </w:r>
      <w:r w:rsidRPr="00BF1187">
        <w:rPr>
          <w:i/>
          <w:iCs/>
        </w:rPr>
        <w:t xml:space="preserve"> State Disability Inclusion Plan </w:t>
      </w:r>
      <w:r w:rsidRPr="00BF1187">
        <w:t>priorities</w:t>
      </w:r>
    </w:p>
    <w:p w14:paraId="5F83E196" w14:textId="77777777" w:rsidR="000D0558" w:rsidRPr="00BF1187" w:rsidRDefault="000D0558" w:rsidP="000D0558">
      <w:pPr>
        <w:pBdr>
          <w:top w:val="single" w:sz="4" w:space="2" w:color="auto"/>
          <w:left w:val="single" w:sz="4" w:space="4" w:color="auto"/>
          <w:bottom w:val="single" w:sz="4" w:space="1" w:color="auto"/>
          <w:right w:val="single" w:sz="4" w:space="4" w:color="auto"/>
        </w:pBdr>
      </w:pPr>
      <w:r w:rsidRPr="00BF1187">
        <w:t>Key focus areas for SAPOL:</w:t>
      </w:r>
    </w:p>
    <w:p w14:paraId="6F68261C" w14:textId="3ECC01AA" w:rsidR="000D0558" w:rsidRPr="00BF1187" w:rsidRDefault="000567AA" w:rsidP="000D0558">
      <w:pPr>
        <w:pBdr>
          <w:top w:val="single" w:sz="4" w:space="2" w:color="auto"/>
          <w:left w:val="single" w:sz="4" w:space="4" w:color="auto"/>
          <w:bottom w:val="single" w:sz="4" w:space="1" w:color="auto"/>
          <w:right w:val="single" w:sz="4" w:space="4" w:color="auto"/>
        </w:pBdr>
      </w:pPr>
      <w:r w:rsidRPr="00BF1187">
        <w:rPr>
          <w:i/>
          <w:iCs/>
        </w:rPr>
        <w:t>Training and</w:t>
      </w:r>
      <w:r w:rsidR="007D228D" w:rsidRPr="00BF1187">
        <w:rPr>
          <w:i/>
          <w:iCs/>
        </w:rPr>
        <w:t xml:space="preserve"> </w:t>
      </w:r>
      <w:r w:rsidRPr="00BF1187">
        <w:rPr>
          <w:i/>
          <w:iCs/>
        </w:rPr>
        <w:t>development opportunities are</w:t>
      </w:r>
      <w:r w:rsidR="007D228D" w:rsidRPr="00BF1187">
        <w:rPr>
          <w:i/>
          <w:iCs/>
        </w:rPr>
        <w:t xml:space="preserve"> </w:t>
      </w:r>
      <w:r w:rsidR="00231314" w:rsidRPr="00BF1187">
        <w:rPr>
          <w:i/>
          <w:iCs/>
        </w:rPr>
        <w:t>provided</w:t>
      </w:r>
      <w:r w:rsidR="007D228D" w:rsidRPr="00BF1187">
        <w:rPr>
          <w:i/>
          <w:iCs/>
        </w:rPr>
        <w:t xml:space="preserve"> for </w:t>
      </w:r>
      <w:r w:rsidRPr="00BF1187">
        <w:rPr>
          <w:i/>
          <w:iCs/>
        </w:rPr>
        <w:t>employees</w:t>
      </w:r>
      <w:r w:rsidR="007D228D" w:rsidRPr="00BF1187">
        <w:rPr>
          <w:i/>
          <w:iCs/>
        </w:rPr>
        <w:t xml:space="preserve"> with disability </w:t>
      </w:r>
    </w:p>
    <w:p w14:paraId="76EEC1D9" w14:textId="0B709C48" w:rsidR="000567AA" w:rsidRPr="00BF1187" w:rsidRDefault="00170CA3" w:rsidP="000D0558">
      <w:pPr>
        <w:pBdr>
          <w:top w:val="single" w:sz="4" w:space="2" w:color="auto"/>
          <w:left w:val="single" w:sz="4" w:space="4" w:color="auto"/>
          <w:bottom w:val="single" w:sz="4" w:space="1" w:color="auto"/>
          <w:right w:val="single" w:sz="4" w:space="4" w:color="auto"/>
        </w:pBdr>
        <w:rPr>
          <w:i/>
          <w:iCs/>
        </w:rPr>
      </w:pPr>
      <w:r w:rsidRPr="00BF1187">
        <w:rPr>
          <w:i/>
          <w:iCs/>
        </w:rPr>
        <w:t>P</w:t>
      </w:r>
      <w:r w:rsidR="00AB1B84" w:rsidRPr="00BF1187">
        <w:rPr>
          <w:i/>
          <w:iCs/>
        </w:rPr>
        <w:t xml:space="preserve">athways to employment and volunteering </w:t>
      </w:r>
      <w:r w:rsidR="007D228D" w:rsidRPr="00BF1187">
        <w:rPr>
          <w:i/>
          <w:iCs/>
        </w:rPr>
        <w:t>for people with disability are enhanced</w:t>
      </w:r>
    </w:p>
    <w:p w14:paraId="5FD5557F" w14:textId="77777777" w:rsidR="006548EC" w:rsidRPr="00BF1187" w:rsidRDefault="006548EC" w:rsidP="00194D89">
      <w:pPr>
        <w:rPr>
          <w:b/>
        </w:rPr>
      </w:pPr>
    </w:p>
    <w:p w14:paraId="7AADDAFF" w14:textId="77777777" w:rsidR="00F80711" w:rsidRPr="00BF1187" w:rsidRDefault="00F80711">
      <w:pPr>
        <w:spacing w:after="120"/>
        <w:rPr>
          <w:b/>
        </w:rPr>
      </w:pPr>
      <w:r w:rsidRPr="00BF1187">
        <w:rPr>
          <w:b/>
        </w:rPr>
        <w:br w:type="page"/>
      </w:r>
    </w:p>
    <w:p w14:paraId="026C8798" w14:textId="15EB933B" w:rsidR="006548EC" w:rsidRPr="00BF1187" w:rsidRDefault="001552FD" w:rsidP="00194D89">
      <w:pPr>
        <w:rPr>
          <w:i/>
          <w:color w:val="943634" w:themeColor="accent2" w:themeShade="BF"/>
        </w:rPr>
      </w:pPr>
      <w:r w:rsidRPr="00BF1187">
        <w:rPr>
          <w:b/>
        </w:rPr>
        <w:lastRenderedPageBreak/>
        <w:t>Action</w:t>
      </w:r>
      <w:r w:rsidR="00186610" w:rsidRPr="00BF1187">
        <w:rPr>
          <w:b/>
        </w:rPr>
        <w:t xml:space="preserve"> 9</w:t>
      </w:r>
      <w:r w:rsidRPr="00BF1187">
        <w:rPr>
          <w:b/>
        </w:rPr>
        <w:t xml:space="preserve">: </w:t>
      </w:r>
      <w:r w:rsidR="006548EC" w:rsidRPr="00BF1187">
        <w:rPr>
          <w:b/>
        </w:rPr>
        <w:t>Ensure SAPOL’s training and development practices are inclusive and training opportunities are accessibl</w:t>
      </w:r>
      <w:r w:rsidR="003472D4" w:rsidRPr="00BF1187">
        <w:rPr>
          <w:b/>
        </w:rPr>
        <w:t>e to employees with disability, where appropriate,</w:t>
      </w:r>
      <w:r w:rsidR="00E13953" w:rsidRPr="00BF1187">
        <w:rPr>
          <w:b/>
        </w:rPr>
        <w:t xml:space="preserve"> and carers</w:t>
      </w:r>
      <w:r w:rsidRPr="00BF1187">
        <w:br/>
      </w:r>
      <w:r w:rsidR="006548EC" w:rsidRPr="00BF1187">
        <w:t xml:space="preserve">Objective: Review training and development guidelines, followed by review of curriculum documents against the guidelines to ensure the needs of people with disability and carers are taken into account, providing greater flexibility and enhancing opportunity for participation, where appropriate. </w:t>
      </w:r>
      <w:r w:rsidR="00B76B1E" w:rsidRPr="00BF1187">
        <w:t xml:space="preserve"> </w:t>
      </w:r>
      <w:r w:rsidR="0011392A" w:rsidRPr="00BF1187">
        <w:br/>
      </w:r>
    </w:p>
    <w:tbl>
      <w:tblPr>
        <w:tblStyle w:val="TableGrid"/>
        <w:tblW w:w="0" w:type="auto"/>
        <w:tblLook w:val="04A0" w:firstRow="1" w:lastRow="0" w:firstColumn="1" w:lastColumn="0" w:noHBand="0" w:noVBand="1"/>
      </w:tblPr>
      <w:tblGrid>
        <w:gridCol w:w="7280"/>
        <w:gridCol w:w="7280"/>
      </w:tblGrid>
      <w:tr w:rsidR="006548EC" w:rsidRPr="00BF1187" w14:paraId="28737079" w14:textId="77777777" w:rsidTr="008665AE">
        <w:tc>
          <w:tcPr>
            <w:tcW w:w="7280" w:type="dxa"/>
          </w:tcPr>
          <w:p w14:paraId="189A9642" w14:textId="77777777" w:rsidR="006548EC" w:rsidRPr="00BF1187" w:rsidRDefault="006548EC" w:rsidP="008665AE">
            <w:pPr>
              <w:rPr>
                <w:i/>
                <w:color w:val="943634" w:themeColor="accent2" w:themeShade="BF"/>
              </w:rPr>
            </w:pPr>
            <w:r w:rsidRPr="00BF1187">
              <w:rPr>
                <w:i/>
                <w:color w:val="943634" w:themeColor="accent2" w:themeShade="BF"/>
              </w:rPr>
              <w:t>Actions</w:t>
            </w:r>
          </w:p>
        </w:tc>
        <w:tc>
          <w:tcPr>
            <w:tcW w:w="7280" w:type="dxa"/>
          </w:tcPr>
          <w:p w14:paraId="7D8312C1" w14:textId="77777777" w:rsidR="006548EC" w:rsidRPr="00BF1187" w:rsidRDefault="006548EC" w:rsidP="008665AE">
            <w:pPr>
              <w:rPr>
                <w:i/>
                <w:color w:val="943634" w:themeColor="accent2" w:themeShade="BF"/>
              </w:rPr>
            </w:pPr>
            <w:r w:rsidRPr="00BF1187">
              <w:rPr>
                <w:i/>
                <w:color w:val="943634" w:themeColor="accent2" w:themeShade="BF"/>
              </w:rPr>
              <w:t>Measurement</w:t>
            </w:r>
          </w:p>
        </w:tc>
      </w:tr>
      <w:tr w:rsidR="006548EC" w:rsidRPr="00BF1187" w14:paraId="241D2F40" w14:textId="77777777" w:rsidTr="008665AE">
        <w:tc>
          <w:tcPr>
            <w:tcW w:w="7280" w:type="dxa"/>
          </w:tcPr>
          <w:p w14:paraId="6FAE9D42" w14:textId="37854956" w:rsidR="006548EC" w:rsidRPr="00BF1187" w:rsidRDefault="00EC4C34" w:rsidP="008665AE">
            <w:pPr>
              <w:rPr>
                <w:i/>
                <w:color w:val="943634" w:themeColor="accent2" w:themeShade="BF"/>
              </w:rPr>
            </w:pPr>
            <w:r w:rsidRPr="00BF1187">
              <w:t xml:space="preserve">9a </w:t>
            </w:r>
            <w:r w:rsidR="006548EC" w:rsidRPr="00BF1187">
              <w:t>Review training development guidelines and curriculum documents</w:t>
            </w:r>
            <w:r w:rsidR="00A65F00" w:rsidRPr="00BF1187">
              <w:t xml:space="preserve"> to ensure the needs of employees with disability and carers are taken into account</w:t>
            </w:r>
          </w:p>
        </w:tc>
        <w:tc>
          <w:tcPr>
            <w:tcW w:w="7280" w:type="dxa"/>
          </w:tcPr>
          <w:p w14:paraId="12A6CD43" w14:textId="764EEEE6" w:rsidR="006548EC" w:rsidRPr="00BF1187" w:rsidRDefault="00A65F00" w:rsidP="006548EC">
            <w:pPr>
              <w:tabs>
                <w:tab w:val="left" w:pos="1640"/>
              </w:tabs>
            </w:pPr>
            <w:r w:rsidRPr="00BF1187">
              <w:t>D</w:t>
            </w:r>
            <w:r w:rsidR="006548EC" w:rsidRPr="00BF1187">
              <w:t>ocuments reviewed</w:t>
            </w:r>
          </w:p>
        </w:tc>
      </w:tr>
      <w:tr w:rsidR="006548EC" w:rsidRPr="00BF1187" w14:paraId="1603593A" w14:textId="77777777" w:rsidTr="008665AE">
        <w:tc>
          <w:tcPr>
            <w:tcW w:w="7280" w:type="dxa"/>
          </w:tcPr>
          <w:p w14:paraId="6C34AD0E" w14:textId="0F5B2DEE" w:rsidR="006548EC" w:rsidRPr="00BF1187" w:rsidRDefault="00EC4C34" w:rsidP="008665AE">
            <w:r w:rsidRPr="00BF1187">
              <w:t xml:space="preserve">9b </w:t>
            </w:r>
            <w:r w:rsidR="006548EC" w:rsidRPr="00BF1187">
              <w:t xml:space="preserve">Encourage employees with disability </w:t>
            </w:r>
            <w:r w:rsidR="00E13953" w:rsidRPr="00BF1187">
              <w:t xml:space="preserve">and carers </w:t>
            </w:r>
            <w:r w:rsidR="006548EC" w:rsidRPr="00BF1187">
              <w:t>to participate in</w:t>
            </w:r>
            <w:r w:rsidR="00E13953" w:rsidRPr="00BF1187">
              <w:t xml:space="preserve"> accessible training and development opportunities</w:t>
            </w:r>
            <w:r w:rsidR="006548EC" w:rsidRPr="00BF1187">
              <w:t xml:space="preserve"> </w:t>
            </w:r>
          </w:p>
        </w:tc>
        <w:tc>
          <w:tcPr>
            <w:tcW w:w="7280" w:type="dxa"/>
          </w:tcPr>
          <w:p w14:paraId="7068C6E4" w14:textId="50496D92" w:rsidR="0071418D" w:rsidRPr="00BF1187" w:rsidRDefault="0071418D" w:rsidP="006548EC">
            <w:pPr>
              <w:tabs>
                <w:tab w:val="left" w:pos="1640"/>
              </w:tabs>
            </w:pPr>
            <w:r w:rsidRPr="00BF1187">
              <w:t>Practices implemented to encourage participation (describe)</w:t>
            </w:r>
          </w:p>
          <w:p w14:paraId="3BDFDBE3" w14:textId="5D13B33C" w:rsidR="006548EC" w:rsidRPr="00BF1187" w:rsidRDefault="00E13953" w:rsidP="006548EC">
            <w:pPr>
              <w:tabs>
                <w:tab w:val="left" w:pos="1640"/>
              </w:tabs>
            </w:pPr>
            <w:r w:rsidRPr="00BF1187">
              <w:t xml:space="preserve">Number of employees </w:t>
            </w:r>
            <w:r w:rsidR="0028057B" w:rsidRPr="00BF1187">
              <w:t xml:space="preserve">identifying </w:t>
            </w:r>
            <w:r w:rsidRPr="00BF1187">
              <w:t>with disability and carers participating in training and development opportunities</w:t>
            </w:r>
          </w:p>
        </w:tc>
      </w:tr>
      <w:tr w:rsidR="006548EC" w:rsidRPr="00BF1187" w14:paraId="1A672E10" w14:textId="77777777" w:rsidTr="008665AE">
        <w:tc>
          <w:tcPr>
            <w:tcW w:w="7280" w:type="dxa"/>
          </w:tcPr>
          <w:p w14:paraId="0EAA6EAA" w14:textId="77777777" w:rsidR="006548EC" w:rsidRPr="00BF1187" w:rsidRDefault="006548EC" w:rsidP="008665AE">
            <w:pPr>
              <w:jc w:val="right"/>
            </w:pPr>
            <w:r w:rsidRPr="00BF1187">
              <w:t>Qualitative evaluation</w:t>
            </w:r>
          </w:p>
        </w:tc>
        <w:tc>
          <w:tcPr>
            <w:tcW w:w="7280" w:type="dxa"/>
          </w:tcPr>
          <w:p w14:paraId="0AB9F135" w14:textId="77777777" w:rsidR="006548EC" w:rsidRPr="00BF1187" w:rsidRDefault="006548EC" w:rsidP="008665AE">
            <w:r w:rsidRPr="00BF1187">
              <w:t>Impact on people with disability</w:t>
            </w:r>
          </w:p>
        </w:tc>
      </w:tr>
    </w:tbl>
    <w:p w14:paraId="5AF7BC48" w14:textId="51609CCF" w:rsidR="006548EC" w:rsidRPr="00BF1187" w:rsidRDefault="006548EC" w:rsidP="00194D89">
      <w:pPr>
        <w:rPr>
          <w:i/>
          <w:color w:val="943634" w:themeColor="accent2" w:themeShade="BF"/>
        </w:rPr>
      </w:pPr>
    </w:p>
    <w:p w14:paraId="7C2772AA" w14:textId="77777777" w:rsidR="003472D4" w:rsidRPr="00BF1187" w:rsidRDefault="003472D4">
      <w:pPr>
        <w:spacing w:after="120"/>
        <w:rPr>
          <w:b/>
        </w:rPr>
      </w:pPr>
      <w:r w:rsidRPr="00BF1187">
        <w:rPr>
          <w:b/>
        </w:rPr>
        <w:br w:type="page"/>
      </w:r>
    </w:p>
    <w:p w14:paraId="226DCC27" w14:textId="3ED57991" w:rsidR="006548EC" w:rsidRPr="00BF1187" w:rsidRDefault="00AB1B84" w:rsidP="00194D89">
      <w:pPr>
        <w:rPr>
          <w:i/>
          <w:color w:val="943634" w:themeColor="accent2" w:themeShade="BF"/>
        </w:rPr>
      </w:pPr>
      <w:r w:rsidRPr="00BF1187">
        <w:rPr>
          <w:b/>
        </w:rPr>
        <w:lastRenderedPageBreak/>
        <w:t>Action</w:t>
      </w:r>
      <w:r w:rsidR="00194D89" w:rsidRPr="00BF1187">
        <w:rPr>
          <w:b/>
        </w:rPr>
        <w:t xml:space="preserve"> 10</w:t>
      </w:r>
      <w:r w:rsidRPr="00BF1187">
        <w:rPr>
          <w:b/>
        </w:rPr>
        <w:t xml:space="preserve">: </w:t>
      </w:r>
      <w:r w:rsidR="002F04BE" w:rsidRPr="00BF1187">
        <w:rPr>
          <w:b/>
        </w:rPr>
        <w:t>Ensure</w:t>
      </w:r>
      <w:r w:rsidRPr="00BF1187">
        <w:rPr>
          <w:b/>
        </w:rPr>
        <w:t xml:space="preserve"> SAPOL</w:t>
      </w:r>
      <w:r w:rsidR="00780D42" w:rsidRPr="00BF1187">
        <w:rPr>
          <w:b/>
        </w:rPr>
        <w:t>’s HR policies</w:t>
      </w:r>
      <w:r w:rsidRPr="00BF1187">
        <w:rPr>
          <w:b/>
        </w:rPr>
        <w:t>, procedure</w:t>
      </w:r>
      <w:r w:rsidR="00780D42" w:rsidRPr="00BF1187">
        <w:rPr>
          <w:b/>
        </w:rPr>
        <w:t>s</w:t>
      </w:r>
      <w:r w:rsidRPr="00BF1187">
        <w:rPr>
          <w:b/>
        </w:rPr>
        <w:t xml:space="preserve"> and practice</w:t>
      </w:r>
      <w:r w:rsidR="00780D42" w:rsidRPr="00BF1187">
        <w:rPr>
          <w:b/>
        </w:rPr>
        <w:t>s</w:t>
      </w:r>
      <w:r w:rsidR="002F04BE" w:rsidRPr="00BF1187">
        <w:rPr>
          <w:b/>
        </w:rPr>
        <w:t xml:space="preserve"> are inclusive</w:t>
      </w:r>
      <w:r w:rsidR="00BF1187">
        <w:rPr>
          <w:b/>
        </w:rPr>
        <w:t xml:space="preserve"> </w:t>
      </w:r>
      <w:r w:rsidR="002F04BE" w:rsidRPr="00BF1187">
        <w:rPr>
          <w:b/>
        </w:rPr>
        <w:t>of people with disability</w:t>
      </w:r>
      <w:r w:rsidRPr="00BF1187">
        <w:rPr>
          <w:b/>
        </w:rPr>
        <w:t xml:space="preserve"> </w:t>
      </w:r>
      <w:r w:rsidRPr="00BF1187">
        <w:br/>
      </w:r>
      <w:r w:rsidR="006548EC" w:rsidRPr="00BF1187">
        <w:t xml:space="preserve">Objective: Undertake further and ongoing review of SAPOL’s HR policies, procedures and practices to ensure they fully align with </w:t>
      </w:r>
      <w:r w:rsidR="00F201D7" w:rsidRPr="00BF1187">
        <w:t xml:space="preserve">the </w:t>
      </w:r>
      <w:r w:rsidR="006548EC" w:rsidRPr="00BF1187">
        <w:t xml:space="preserve">SA </w:t>
      </w:r>
      <w:r w:rsidR="00F201D7" w:rsidRPr="00BF1187">
        <w:t>Public Sector Employment Disability Strategy and Plan,</w:t>
      </w:r>
      <w:r w:rsidR="006548EC" w:rsidRPr="00BF1187">
        <w:t xml:space="preserve"> and SAPOL’s People Strategy thereby enabling and encouraging people with disability to apply for public sector jobs and promotional opportunities and are retained in public sector employment.</w:t>
      </w:r>
      <w:r w:rsidR="009835C5" w:rsidRPr="00BF1187">
        <w:br/>
      </w:r>
    </w:p>
    <w:tbl>
      <w:tblPr>
        <w:tblStyle w:val="TableGrid"/>
        <w:tblW w:w="0" w:type="auto"/>
        <w:tblLook w:val="04A0" w:firstRow="1" w:lastRow="0" w:firstColumn="1" w:lastColumn="0" w:noHBand="0" w:noVBand="1"/>
      </w:tblPr>
      <w:tblGrid>
        <w:gridCol w:w="7280"/>
        <w:gridCol w:w="7280"/>
      </w:tblGrid>
      <w:tr w:rsidR="006548EC" w:rsidRPr="00BF1187" w14:paraId="58541EEF" w14:textId="77777777" w:rsidTr="008665AE">
        <w:tc>
          <w:tcPr>
            <w:tcW w:w="7280" w:type="dxa"/>
          </w:tcPr>
          <w:p w14:paraId="693DBD39" w14:textId="77777777" w:rsidR="006548EC" w:rsidRPr="00BF1187" w:rsidRDefault="006548EC" w:rsidP="008665AE">
            <w:pPr>
              <w:rPr>
                <w:i/>
                <w:color w:val="943634" w:themeColor="accent2" w:themeShade="BF"/>
              </w:rPr>
            </w:pPr>
            <w:r w:rsidRPr="00BF1187">
              <w:rPr>
                <w:i/>
                <w:color w:val="943634" w:themeColor="accent2" w:themeShade="BF"/>
              </w:rPr>
              <w:t>Actions</w:t>
            </w:r>
          </w:p>
        </w:tc>
        <w:tc>
          <w:tcPr>
            <w:tcW w:w="7280" w:type="dxa"/>
          </w:tcPr>
          <w:p w14:paraId="0091115F" w14:textId="77777777" w:rsidR="006548EC" w:rsidRPr="00BF1187" w:rsidRDefault="006548EC" w:rsidP="008665AE">
            <w:pPr>
              <w:rPr>
                <w:i/>
                <w:color w:val="943634" w:themeColor="accent2" w:themeShade="BF"/>
              </w:rPr>
            </w:pPr>
            <w:r w:rsidRPr="00BF1187">
              <w:rPr>
                <w:i/>
                <w:color w:val="943634" w:themeColor="accent2" w:themeShade="BF"/>
              </w:rPr>
              <w:t>Measurement</w:t>
            </w:r>
          </w:p>
        </w:tc>
      </w:tr>
      <w:tr w:rsidR="006548EC" w:rsidRPr="00BF1187" w14:paraId="5E766606" w14:textId="77777777" w:rsidTr="008665AE">
        <w:tc>
          <w:tcPr>
            <w:tcW w:w="7280" w:type="dxa"/>
          </w:tcPr>
          <w:p w14:paraId="2E33A439" w14:textId="4DD85FD0" w:rsidR="006548EC" w:rsidRPr="00BF1187" w:rsidRDefault="00EC4C34" w:rsidP="008665AE">
            <w:pPr>
              <w:rPr>
                <w:i/>
                <w:color w:val="943634" w:themeColor="accent2" w:themeShade="BF"/>
              </w:rPr>
            </w:pPr>
            <w:r w:rsidRPr="00BF1187">
              <w:t xml:space="preserve">10a </w:t>
            </w:r>
            <w:r w:rsidR="006548EC" w:rsidRPr="00BF1187">
              <w:t>Review and maintain policies, procedures and practices</w:t>
            </w:r>
          </w:p>
        </w:tc>
        <w:tc>
          <w:tcPr>
            <w:tcW w:w="7280" w:type="dxa"/>
          </w:tcPr>
          <w:p w14:paraId="0E2FE525" w14:textId="54C2CC7F" w:rsidR="006548EC" w:rsidRPr="00BF1187" w:rsidRDefault="00A65F00" w:rsidP="006548EC">
            <w:r w:rsidRPr="00BF1187">
              <w:t>P</w:t>
            </w:r>
            <w:r w:rsidR="006548EC" w:rsidRPr="00BF1187">
              <w:t>olicies, procedures and practices reviewed and maintained</w:t>
            </w:r>
          </w:p>
        </w:tc>
      </w:tr>
      <w:tr w:rsidR="006548EC" w:rsidRPr="00BF1187" w14:paraId="37819A87" w14:textId="77777777" w:rsidTr="008665AE">
        <w:tc>
          <w:tcPr>
            <w:tcW w:w="7280" w:type="dxa"/>
          </w:tcPr>
          <w:p w14:paraId="7FBC35B5" w14:textId="00E09405" w:rsidR="006548EC" w:rsidRPr="00BF1187" w:rsidRDefault="00EC4C34" w:rsidP="008665AE">
            <w:r w:rsidRPr="00BF1187">
              <w:t xml:space="preserve">10b </w:t>
            </w:r>
            <w:r w:rsidR="006548EC" w:rsidRPr="00BF1187">
              <w:t>Promote public sector employment with SAPOL for people with disability</w:t>
            </w:r>
            <w:r w:rsidR="00F201D7" w:rsidRPr="00BF1187">
              <w:t xml:space="preserve"> in line with the SA Public Sector Disability Employment Strategy</w:t>
            </w:r>
          </w:p>
        </w:tc>
        <w:tc>
          <w:tcPr>
            <w:tcW w:w="7280" w:type="dxa"/>
          </w:tcPr>
          <w:p w14:paraId="7AB67BD2" w14:textId="2BFD48F1" w:rsidR="00A65F00" w:rsidRPr="00BF1187" w:rsidRDefault="00A65F00" w:rsidP="006548EC">
            <w:r w:rsidRPr="00BF1187">
              <w:t>Promotion undertaken</w:t>
            </w:r>
            <w:r w:rsidR="0071418D" w:rsidRPr="00BF1187">
              <w:t xml:space="preserve"> (describe)</w:t>
            </w:r>
          </w:p>
          <w:p w14:paraId="72656932" w14:textId="7002C6B4" w:rsidR="006548EC" w:rsidRPr="00BF1187" w:rsidRDefault="006548EC" w:rsidP="006548EC">
            <w:r w:rsidRPr="00BF1187">
              <w:t>Number of people identifying with disability taking up employment or promotional opportunities</w:t>
            </w:r>
          </w:p>
        </w:tc>
      </w:tr>
      <w:tr w:rsidR="006548EC" w:rsidRPr="00BF1187" w14:paraId="4544A880" w14:textId="77777777" w:rsidTr="008665AE">
        <w:tc>
          <w:tcPr>
            <w:tcW w:w="7280" w:type="dxa"/>
          </w:tcPr>
          <w:p w14:paraId="7F34ED1C" w14:textId="77777777" w:rsidR="006548EC" w:rsidRPr="00BF1187" w:rsidRDefault="006548EC" w:rsidP="008665AE">
            <w:pPr>
              <w:jc w:val="right"/>
            </w:pPr>
            <w:r w:rsidRPr="00BF1187">
              <w:t>Qualitative evaluation</w:t>
            </w:r>
          </w:p>
        </w:tc>
        <w:tc>
          <w:tcPr>
            <w:tcW w:w="7280" w:type="dxa"/>
          </w:tcPr>
          <w:p w14:paraId="2C7951D2" w14:textId="77777777" w:rsidR="006548EC" w:rsidRPr="00BF1187" w:rsidRDefault="006548EC" w:rsidP="008665AE">
            <w:r w:rsidRPr="00BF1187">
              <w:t>Impact on people with disability</w:t>
            </w:r>
          </w:p>
        </w:tc>
      </w:tr>
    </w:tbl>
    <w:p w14:paraId="6973146F" w14:textId="5D6FBB35" w:rsidR="006548EC" w:rsidRPr="00BF1187" w:rsidRDefault="006548EC" w:rsidP="00194D89">
      <w:pPr>
        <w:rPr>
          <w:i/>
          <w:color w:val="943634" w:themeColor="accent2" w:themeShade="BF"/>
        </w:rPr>
      </w:pPr>
    </w:p>
    <w:p w14:paraId="1F436E7C" w14:textId="77777777" w:rsidR="00487767" w:rsidRPr="00BF1187" w:rsidRDefault="00487767">
      <w:pPr>
        <w:spacing w:after="120"/>
        <w:rPr>
          <w:b/>
        </w:rPr>
      </w:pPr>
      <w:r w:rsidRPr="00BF1187">
        <w:rPr>
          <w:b/>
        </w:rPr>
        <w:br w:type="page"/>
      </w:r>
    </w:p>
    <w:p w14:paraId="30D8EAEC" w14:textId="6F47598D" w:rsidR="00E13953" w:rsidRPr="00BF1187" w:rsidRDefault="00C66680" w:rsidP="00194D89">
      <w:pPr>
        <w:rPr>
          <w:i/>
          <w:color w:val="943634" w:themeColor="accent2" w:themeShade="BF"/>
        </w:rPr>
      </w:pPr>
      <w:r w:rsidRPr="00BF1187">
        <w:rPr>
          <w:b/>
        </w:rPr>
        <w:lastRenderedPageBreak/>
        <w:t>Action</w:t>
      </w:r>
      <w:r w:rsidR="00194D89" w:rsidRPr="00BF1187">
        <w:rPr>
          <w:b/>
        </w:rPr>
        <w:t xml:space="preserve"> 11</w:t>
      </w:r>
      <w:r w:rsidRPr="00BF1187">
        <w:rPr>
          <w:b/>
        </w:rPr>
        <w:t xml:space="preserve">: </w:t>
      </w:r>
      <w:r w:rsidR="002F04BE" w:rsidRPr="00BF1187">
        <w:rPr>
          <w:b/>
        </w:rPr>
        <w:t>Develop</w:t>
      </w:r>
      <w:r w:rsidRPr="00BF1187">
        <w:rPr>
          <w:b/>
        </w:rPr>
        <w:t xml:space="preserve"> a workplace skills pro</w:t>
      </w:r>
      <w:r w:rsidR="004B6853" w:rsidRPr="00BF1187">
        <w:rPr>
          <w:b/>
        </w:rPr>
        <w:t xml:space="preserve">gram </w:t>
      </w:r>
      <w:r w:rsidR="00226CF3" w:rsidRPr="00BF1187">
        <w:rPr>
          <w:b/>
        </w:rPr>
        <w:t xml:space="preserve">within SAPOL </w:t>
      </w:r>
      <w:r w:rsidR="004B6853" w:rsidRPr="00BF1187">
        <w:rPr>
          <w:b/>
        </w:rPr>
        <w:t>for people with disability</w:t>
      </w:r>
      <w:r w:rsidRPr="00BF1187">
        <w:br/>
        <w:t xml:space="preserve">Objective: </w:t>
      </w:r>
      <w:r w:rsidR="009835C5" w:rsidRPr="00BF1187">
        <w:t xml:space="preserve">Review and formalise </w:t>
      </w:r>
      <w:r w:rsidR="00226CF3" w:rsidRPr="00BF1187">
        <w:t>SAPOL’s</w:t>
      </w:r>
      <w:r w:rsidR="009835C5" w:rsidRPr="00BF1187">
        <w:t xml:space="preserve"> existing informal workplace skills program</w:t>
      </w:r>
      <w:r w:rsidR="002540D9" w:rsidRPr="00BF1187">
        <w:t xml:space="preserve"> </w:t>
      </w:r>
      <w:r w:rsidR="00CF28A8" w:rsidRPr="00BF1187">
        <w:t>for people with disability</w:t>
      </w:r>
      <w:r w:rsidR="00231314" w:rsidRPr="00BF1187">
        <w:t xml:space="preserve"> in line with the SA Public Sector</w:t>
      </w:r>
      <w:r w:rsidR="00F201D7" w:rsidRPr="00BF1187">
        <w:t xml:space="preserve"> Disability Employment Strategy and Plan</w:t>
      </w:r>
      <w:r w:rsidR="00CF28A8" w:rsidRPr="00BF1187">
        <w:t xml:space="preserve">. </w:t>
      </w:r>
    </w:p>
    <w:tbl>
      <w:tblPr>
        <w:tblStyle w:val="TableGrid"/>
        <w:tblW w:w="0" w:type="auto"/>
        <w:tblLook w:val="04A0" w:firstRow="1" w:lastRow="0" w:firstColumn="1" w:lastColumn="0" w:noHBand="0" w:noVBand="1"/>
      </w:tblPr>
      <w:tblGrid>
        <w:gridCol w:w="7280"/>
        <w:gridCol w:w="7280"/>
      </w:tblGrid>
      <w:tr w:rsidR="00E13953" w:rsidRPr="00BF1187" w14:paraId="1440B495" w14:textId="77777777" w:rsidTr="008665AE">
        <w:tc>
          <w:tcPr>
            <w:tcW w:w="7280" w:type="dxa"/>
          </w:tcPr>
          <w:p w14:paraId="0CB924D2" w14:textId="77777777" w:rsidR="00E13953" w:rsidRPr="00BF1187" w:rsidRDefault="00E13953" w:rsidP="008665AE">
            <w:pPr>
              <w:rPr>
                <w:i/>
                <w:color w:val="943634" w:themeColor="accent2" w:themeShade="BF"/>
              </w:rPr>
            </w:pPr>
            <w:r w:rsidRPr="00BF1187">
              <w:rPr>
                <w:i/>
                <w:color w:val="943634" w:themeColor="accent2" w:themeShade="BF"/>
              </w:rPr>
              <w:t>Actions</w:t>
            </w:r>
          </w:p>
        </w:tc>
        <w:tc>
          <w:tcPr>
            <w:tcW w:w="7280" w:type="dxa"/>
          </w:tcPr>
          <w:p w14:paraId="35C651E6" w14:textId="77777777" w:rsidR="00E13953" w:rsidRPr="00BF1187" w:rsidRDefault="00E13953" w:rsidP="008665AE">
            <w:pPr>
              <w:rPr>
                <w:i/>
                <w:color w:val="943634" w:themeColor="accent2" w:themeShade="BF"/>
              </w:rPr>
            </w:pPr>
            <w:r w:rsidRPr="00BF1187">
              <w:rPr>
                <w:i/>
                <w:color w:val="943634" w:themeColor="accent2" w:themeShade="BF"/>
              </w:rPr>
              <w:t>Measurement</w:t>
            </w:r>
          </w:p>
        </w:tc>
      </w:tr>
      <w:tr w:rsidR="00E13953" w:rsidRPr="00BF1187" w14:paraId="4961D103" w14:textId="77777777" w:rsidTr="008665AE">
        <w:tc>
          <w:tcPr>
            <w:tcW w:w="7280" w:type="dxa"/>
          </w:tcPr>
          <w:p w14:paraId="115C6B4F" w14:textId="1BFF4E33" w:rsidR="00E13953" w:rsidRPr="00BF1187" w:rsidRDefault="00EC4C34" w:rsidP="008665AE">
            <w:pPr>
              <w:rPr>
                <w:i/>
                <w:color w:val="943634" w:themeColor="accent2" w:themeShade="BF"/>
              </w:rPr>
            </w:pPr>
            <w:r w:rsidRPr="00BF1187">
              <w:t xml:space="preserve">11a </w:t>
            </w:r>
            <w:r w:rsidR="00E13953" w:rsidRPr="00BF1187">
              <w:t>Review existing local program</w:t>
            </w:r>
          </w:p>
        </w:tc>
        <w:tc>
          <w:tcPr>
            <w:tcW w:w="7280" w:type="dxa"/>
          </w:tcPr>
          <w:p w14:paraId="218D6B80" w14:textId="30CB59F6" w:rsidR="00E13953" w:rsidRPr="00BF1187" w:rsidRDefault="00E13953" w:rsidP="008665AE">
            <w:r w:rsidRPr="00BF1187">
              <w:t>Program reviewed</w:t>
            </w:r>
          </w:p>
        </w:tc>
      </w:tr>
      <w:tr w:rsidR="00F87552" w:rsidRPr="00BF1187" w14:paraId="6B2636B3" w14:textId="77777777" w:rsidTr="008665AE">
        <w:tc>
          <w:tcPr>
            <w:tcW w:w="7280" w:type="dxa"/>
          </w:tcPr>
          <w:p w14:paraId="6122A86A" w14:textId="2C67AC22" w:rsidR="00F87552" w:rsidRPr="00BF1187" w:rsidRDefault="00EC4C34" w:rsidP="008665AE">
            <w:r w:rsidRPr="00BF1187">
              <w:t xml:space="preserve">11b </w:t>
            </w:r>
            <w:r w:rsidR="00F87552" w:rsidRPr="00BF1187">
              <w:t>Develop a SAPOL wide workplace skills program in line with the SA Public Sector Disability Employment Strategy</w:t>
            </w:r>
          </w:p>
        </w:tc>
        <w:tc>
          <w:tcPr>
            <w:tcW w:w="7280" w:type="dxa"/>
          </w:tcPr>
          <w:p w14:paraId="09A3C76C" w14:textId="0160AFC3" w:rsidR="00F87552" w:rsidRPr="00BF1187" w:rsidRDefault="00F87552" w:rsidP="008665AE">
            <w:r w:rsidRPr="00BF1187">
              <w:t>Program developed</w:t>
            </w:r>
          </w:p>
        </w:tc>
      </w:tr>
      <w:tr w:rsidR="00E13953" w:rsidRPr="00BF1187" w14:paraId="2BB25BE0" w14:textId="77777777" w:rsidTr="008665AE">
        <w:tc>
          <w:tcPr>
            <w:tcW w:w="7280" w:type="dxa"/>
          </w:tcPr>
          <w:p w14:paraId="489C2CD1" w14:textId="20435145" w:rsidR="00E13953" w:rsidRPr="00BF1187" w:rsidRDefault="00EC4C34" w:rsidP="00F87552">
            <w:r w:rsidRPr="00BF1187">
              <w:t xml:space="preserve">11c </w:t>
            </w:r>
            <w:r w:rsidR="00F87552" w:rsidRPr="00BF1187">
              <w:t>I</w:t>
            </w:r>
            <w:r w:rsidR="00E13953" w:rsidRPr="00BF1187">
              <w:t xml:space="preserve">mplement </w:t>
            </w:r>
            <w:r w:rsidR="00F87552" w:rsidRPr="00BF1187">
              <w:t>the workplace skills program</w:t>
            </w:r>
          </w:p>
        </w:tc>
        <w:tc>
          <w:tcPr>
            <w:tcW w:w="7280" w:type="dxa"/>
          </w:tcPr>
          <w:p w14:paraId="502C01CC" w14:textId="2EE4034B" w:rsidR="00A65F00" w:rsidRPr="00BF1187" w:rsidRDefault="00A65F00" w:rsidP="00E13953">
            <w:r w:rsidRPr="00BF1187">
              <w:t>Program implemented</w:t>
            </w:r>
            <w:r w:rsidR="0071418D" w:rsidRPr="00BF1187">
              <w:t xml:space="preserve"> (describe)</w:t>
            </w:r>
          </w:p>
          <w:p w14:paraId="3422199B" w14:textId="77777777" w:rsidR="00E13953" w:rsidRPr="00BF1187" w:rsidRDefault="00E13953" w:rsidP="00E13953">
            <w:r w:rsidRPr="00BF1187">
              <w:t>Number of people participating in the program</w:t>
            </w:r>
          </w:p>
          <w:p w14:paraId="2A7027C4" w14:textId="1B3D1213" w:rsidR="00E13953" w:rsidRPr="00BF1187" w:rsidRDefault="00E13953" w:rsidP="00E13953">
            <w:r w:rsidRPr="00BF1187">
              <w:t>Number of people employed and/or retained in employment as a result of the program</w:t>
            </w:r>
          </w:p>
        </w:tc>
      </w:tr>
      <w:tr w:rsidR="00E13953" w:rsidRPr="00BF1187" w14:paraId="2064A1B7" w14:textId="77777777" w:rsidTr="008665AE">
        <w:tc>
          <w:tcPr>
            <w:tcW w:w="7280" w:type="dxa"/>
          </w:tcPr>
          <w:p w14:paraId="747B79C3" w14:textId="77777777" w:rsidR="00E13953" w:rsidRPr="00BF1187" w:rsidRDefault="00E13953" w:rsidP="008665AE">
            <w:pPr>
              <w:jc w:val="right"/>
            </w:pPr>
            <w:r w:rsidRPr="00BF1187">
              <w:t>Qualitative evaluation</w:t>
            </w:r>
          </w:p>
        </w:tc>
        <w:tc>
          <w:tcPr>
            <w:tcW w:w="7280" w:type="dxa"/>
          </w:tcPr>
          <w:p w14:paraId="2A5A46E2" w14:textId="77777777" w:rsidR="00DE3A30" w:rsidRPr="00BF1187" w:rsidRDefault="00DE3A30" w:rsidP="00DE3A30">
            <w:r w:rsidRPr="00BF1187">
              <w:t>Impact on employee understanding, confidence and ability in engaging with and providing services for people with disability</w:t>
            </w:r>
          </w:p>
          <w:p w14:paraId="3FFB226E" w14:textId="77777777" w:rsidR="00E13953" w:rsidRPr="00BF1187" w:rsidRDefault="00E13953" w:rsidP="008665AE">
            <w:r w:rsidRPr="00BF1187">
              <w:t>Impact on people with disability</w:t>
            </w:r>
          </w:p>
        </w:tc>
      </w:tr>
    </w:tbl>
    <w:p w14:paraId="54C1ED7B" w14:textId="45FA5D45" w:rsidR="00E13953" w:rsidRPr="00BF1187" w:rsidRDefault="00E13953" w:rsidP="00194D89">
      <w:pPr>
        <w:rPr>
          <w:i/>
          <w:color w:val="943634" w:themeColor="accent2" w:themeShade="BF"/>
        </w:rPr>
      </w:pPr>
    </w:p>
    <w:p w14:paraId="036908EC" w14:textId="77777777" w:rsidR="00487767" w:rsidRPr="00BF1187" w:rsidRDefault="00487767">
      <w:pPr>
        <w:spacing w:after="120"/>
        <w:rPr>
          <w:b/>
        </w:rPr>
      </w:pPr>
      <w:r w:rsidRPr="00BF1187">
        <w:rPr>
          <w:b/>
        </w:rPr>
        <w:br w:type="page"/>
      </w:r>
    </w:p>
    <w:p w14:paraId="1B239422" w14:textId="78F2530D" w:rsidR="00DE3A30" w:rsidRPr="00BF1187" w:rsidRDefault="00C66680" w:rsidP="00194D89">
      <w:pPr>
        <w:rPr>
          <w:i/>
          <w:color w:val="943634" w:themeColor="accent2" w:themeShade="BF"/>
        </w:rPr>
      </w:pPr>
      <w:r w:rsidRPr="00BF1187">
        <w:rPr>
          <w:b/>
        </w:rPr>
        <w:lastRenderedPageBreak/>
        <w:t>Action</w:t>
      </w:r>
      <w:r w:rsidR="00194D89" w:rsidRPr="00BF1187">
        <w:rPr>
          <w:b/>
        </w:rPr>
        <w:t xml:space="preserve"> 12</w:t>
      </w:r>
      <w:r w:rsidRPr="00BF1187">
        <w:rPr>
          <w:b/>
        </w:rPr>
        <w:t xml:space="preserve">: </w:t>
      </w:r>
      <w:r w:rsidR="00226CF3" w:rsidRPr="00BF1187">
        <w:rPr>
          <w:b/>
        </w:rPr>
        <w:t>Enhance</w:t>
      </w:r>
      <w:r w:rsidRPr="00BF1187">
        <w:rPr>
          <w:b/>
        </w:rPr>
        <w:t xml:space="preserve"> SAPOL’s volunteer program</w:t>
      </w:r>
      <w:r w:rsidR="004B6853" w:rsidRPr="00BF1187">
        <w:rPr>
          <w:b/>
        </w:rPr>
        <w:t xml:space="preserve"> </w:t>
      </w:r>
      <w:r w:rsidR="004C2548" w:rsidRPr="00BF1187">
        <w:rPr>
          <w:b/>
        </w:rPr>
        <w:t xml:space="preserve">for </w:t>
      </w:r>
      <w:r w:rsidR="004B6853" w:rsidRPr="00BF1187">
        <w:rPr>
          <w:b/>
        </w:rPr>
        <w:t>involvement of people with disability</w:t>
      </w:r>
      <w:r w:rsidR="004B6853" w:rsidRPr="00BF1187">
        <w:t xml:space="preserve"> </w:t>
      </w:r>
      <w:r w:rsidRPr="00BF1187">
        <w:br/>
        <w:t xml:space="preserve">Objective: </w:t>
      </w:r>
      <w:r w:rsidR="00226CF3" w:rsidRPr="00BF1187">
        <w:t>Review</w:t>
      </w:r>
      <w:r w:rsidR="00432D92" w:rsidRPr="00BF1187">
        <w:t xml:space="preserve"> </w:t>
      </w:r>
      <w:r w:rsidR="00226CF3" w:rsidRPr="00BF1187">
        <w:t xml:space="preserve">the </w:t>
      </w:r>
      <w:r w:rsidR="00432D92" w:rsidRPr="00BF1187">
        <w:t xml:space="preserve">volunteer program </w:t>
      </w:r>
      <w:r w:rsidR="00226CF3" w:rsidRPr="00BF1187">
        <w:t xml:space="preserve">to </w:t>
      </w:r>
      <w:r w:rsidR="004C2548" w:rsidRPr="00BF1187">
        <w:t>better enable</w:t>
      </w:r>
      <w:r w:rsidR="00226CF3" w:rsidRPr="00BF1187">
        <w:t xml:space="preserve"> involvement of people with disability</w:t>
      </w:r>
      <w:r w:rsidR="00432D92" w:rsidRPr="00BF1187">
        <w:t xml:space="preserve">.  </w:t>
      </w:r>
    </w:p>
    <w:tbl>
      <w:tblPr>
        <w:tblStyle w:val="TableGrid"/>
        <w:tblW w:w="0" w:type="auto"/>
        <w:tblLook w:val="04A0" w:firstRow="1" w:lastRow="0" w:firstColumn="1" w:lastColumn="0" w:noHBand="0" w:noVBand="1"/>
      </w:tblPr>
      <w:tblGrid>
        <w:gridCol w:w="7280"/>
        <w:gridCol w:w="7280"/>
      </w:tblGrid>
      <w:tr w:rsidR="00DE3A30" w:rsidRPr="00BF1187" w14:paraId="271480A5" w14:textId="77777777" w:rsidTr="008665AE">
        <w:tc>
          <w:tcPr>
            <w:tcW w:w="7280" w:type="dxa"/>
          </w:tcPr>
          <w:p w14:paraId="3EF693B9" w14:textId="77777777" w:rsidR="00DE3A30" w:rsidRPr="00BF1187" w:rsidRDefault="00DE3A30" w:rsidP="008665AE">
            <w:pPr>
              <w:rPr>
                <w:i/>
                <w:color w:val="943634" w:themeColor="accent2" w:themeShade="BF"/>
              </w:rPr>
            </w:pPr>
            <w:r w:rsidRPr="00BF1187">
              <w:rPr>
                <w:i/>
                <w:color w:val="943634" w:themeColor="accent2" w:themeShade="BF"/>
              </w:rPr>
              <w:t>Actions</w:t>
            </w:r>
          </w:p>
        </w:tc>
        <w:tc>
          <w:tcPr>
            <w:tcW w:w="7280" w:type="dxa"/>
          </w:tcPr>
          <w:p w14:paraId="148E02F7" w14:textId="77777777" w:rsidR="00DE3A30" w:rsidRPr="00BF1187" w:rsidRDefault="00DE3A30" w:rsidP="008665AE">
            <w:pPr>
              <w:rPr>
                <w:i/>
                <w:color w:val="943634" w:themeColor="accent2" w:themeShade="BF"/>
              </w:rPr>
            </w:pPr>
            <w:r w:rsidRPr="00BF1187">
              <w:rPr>
                <w:i/>
                <w:color w:val="943634" w:themeColor="accent2" w:themeShade="BF"/>
              </w:rPr>
              <w:t>Measurement</w:t>
            </w:r>
          </w:p>
        </w:tc>
      </w:tr>
      <w:tr w:rsidR="00DE3A30" w:rsidRPr="00BF1187" w14:paraId="041C6369" w14:textId="77777777" w:rsidTr="008665AE">
        <w:tc>
          <w:tcPr>
            <w:tcW w:w="7280" w:type="dxa"/>
          </w:tcPr>
          <w:p w14:paraId="5897F549" w14:textId="6976714D" w:rsidR="00DE3A30" w:rsidRPr="00BF1187" w:rsidRDefault="00107347" w:rsidP="008665AE">
            <w:pPr>
              <w:rPr>
                <w:i/>
                <w:color w:val="943634" w:themeColor="accent2" w:themeShade="BF"/>
              </w:rPr>
            </w:pPr>
            <w:r w:rsidRPr="00BF1187">
              <w:t xml:space="preserve">12a </w:t>
            </w:r>
            <w:r w:rsidR="00DE3A30" w:rsidRPr="00BF1187">
              <w:t>Review current roles and explore new opportunities to enable greater involvement of people with disability</w:t>
            </w:r>
          </w:p>
        </w:tc>
        <w:tc>
          <w:tcPr>
            <w:tcW w:w="7280" w:type="dxa"/>
          </w:tcPr>
          <w:p w14:paraId="58A9C5F6" w14:textId="0C1E1FE1" w:rsidR="00DE3A30" w:rsidRPr="00BF1187" w:rsidRDefault="00EE6538" w:rsidP="008665AE">
            <w:r w:rsidRPr="00BF1187">
              <w:t>Review conducted (describe)</w:t>
            </w:r>
          </w:p>
        </w:tc>
      </w:tr>
      <w:tr w:rsidR="00DE3A30" w:rsidRPr="00BF1187" w14:paraId="5BA9F7E9" w14:textId="77777777" w:rsidTr="008665AE">
        <w:tc>
          <w:tcPr>
            <w:tcW w:w="7280" w:type="dxa"/>
          </w:tcPr>
          <w:p w14:paraId="501E5BFB" w14:textId="7FE589E9" w:rsidR="00DE3A30" w:rsidRPr="00BF1187" w:rsidRDefault="00107347" w:rsidP="00DE3A30">
            <w:pPr>
              <w:tabs>
                <w:tab w:val="left" w:pos="2787"/>
              </w:tabs>
            </w:pPr>
            <w:r w:rsidRPr="00BF1187">
              <w:t xml:space="preserve">12b </w:t>
            </w:r>
            <w:r w:rsidR="00DE3A30" w:rsidRPr="00BF1187">
              <w:t xml:space="preserve">Recruit </w:t>
            </w:r>
            <w:r w:rsidR="000F53D4" w:rsidRPr="00BF1187">
              <w:t xml:space="preserve">people </w:t>
            </w:r>
            <w:r w:rsidR="00DE3A30" w:rsidRPr="00BF1187">
              <w:t>with disability into the program</w:t>
            </w:r>
          </w:p>
        </w:tc>
        <w:tc>
          <w:tcPr>
            <w:tcW w:w="7280" w:type="dxa"/>
          </w:tcPr>
          <w:p w14:paraId="7C5F217E" w14:textId="6894E963" w:rsidR="0071418D" w:rsidRPr="00BF1187" w:rsidRDefault="0071418D" w:rsidP="00DE3A30">
            <w:r w:rsidRPr="00BF1187">
              <w:t>Recruitment undertaken (describe)</w:t>
            </w:r>
          </w:p>
          <w:p w14:paraId="3008C63E" w14:textId="4CEA5D89" w:rsidR="00DE3A30" w:rsidRPr="00BF1187" w:rsidRDefault="00DE3A30" w:rsidP="00BF1187">
            <w:r w:rsidRPr="00BF1187">
              <w:t>Number of volunteers with disability participating in the program</w:t>
            </w:r>
          </w:p>
        </w:tc>
      </w:tr>
      <w:tr w:rsidR="00DE3A30" w:rsidRPr="00BF1187" w14:paraId="71E7BE5E" w14:textId="77777777" w:rsidTr="008665AE">
        <w:tc>
          <w:tcPr>
            <w:tcW w:w="7280" w:type="dxa"/>
          </w:tcPr>
          <w:p w14:paraId="2298991C" w14:textId="77777777" w:rsidR="00DE3A30" w:rsidRPr="00BF1187" w:rsidRDefault="00DE3A30" w:rsidP="008665AE">
            <w:pPr>
              <w:jc w:val="right"/>
            </w:pPr>
            <w:r w:rsidRPr="00BF1187">
              <w:t>Qualitative evaluation</w:t>
            </w:r>
          </w:p>
        </w:tc>
        <w:tc>
          <w:tcPr>
            <w:tcW w:w="7280" w:type="dxa"/>
          </w:tcPr>
          <w:p w14:paraId="53369D7D" w14:textId="77777777" w:rsidR="00DE3A30" w:rsidRPr="00BF1187" w:rsidRDefault="00DE3A30" w:rsidP="008665AE">
            <w:r w:rsidRPr="00BF1187">
              <w:t>Impact on employee understanding, confidence and ability in engaging with and providing services for people with disability</w:t>
            </w:r>
          </w:p>
          <w:p w14:paraId="1599F494" w14:textId="77777777" w:rsidR="00DE3A30" w:rsidRPr="00BF1187" w:rsidRDefault="00DE3A30" w:rsidP="008665AE">
            <w:r w:rsidRPr="00BF1187">
              <w:t>Impact on people with disability</w:t>
            </w:r>
          </w:p>
          <w:p w14:paraId="7144A7D6" w14:textId="4E488F35" w:rsidR="00DE3A30" w:rsidRPr="00BF1187" w:rsidRDefault="00DE3A30" w:rsidP="008665AE">
            <w:r w:rsidRPr="00BF1187">
              <w:t>Impact of volunteering on program participants</w:t>
            </w:r>
          </w:p>
        </w:tc>
      </w:tr>
    </w:tbl>
    <w:p w14:paraId="7951F3C3" w14:textId="4AE41E3E" w:rsidR="001A11DB" w:rsidRPr="00BF1187" w:rsidRDefault="001A11DB">
      <w:pPr>
        <w:spacing w:after="120"/>
        <w:sectPr w:rsidR="001A11DB" w:rsidRPr="00BF1187" w:rsidSect="00373756">
          <w:headerReference w:type="default" r:id="rId9"/>
          <w:footerReference w:type="default" r:id="rId10"/>
          <w:pgSz w:w="16838" w:h="11906" w:orient="landscape"/>
          <w:pgMar w:top="851" w:right="1134" w:bottom="1134" w:left="1134" w:header="709" w:footer="709" w:gutter="0"/>
          <w:cols w:space="708"/>
          <w:docGrid w:linePitch="360"/>
        </w:sectPr>
      </w:pPr>
    </w:p>
    <w:p w14:paraId="32214459" w14:textId="269023BA" w:rsidR="00766C8C" w:rsidRDefault="00766C8C" w:rsidP="00766C8C">
      <w:pPr>
        <w:pStyle w:val="Heading2"/>
      </w:pPr>
      <w:r w:rsidRPr="00BF1187">
        <w:lastRenderedPageBreak/>
        <w:t xml:space="preserve">Disability </w:t>
      </w:r>
      <w:r w:rsidR="007119B3" w:rsidRPr="00BF1187">
        <w:t>A</w:t>
      </w:r>
      <w:r w:rsidRPr="00BF1187">
        <w:t xml:space="preserve">ccess and </w:t>
      </w:r>
      <w:r w:rsidR="007119B3" w:rsidRPr="00BF1187">
        <w:t>I</w:t>
      </w:r>
      <w:r w:rsidRPr="00BF1187">
        <w:t xml:space="preserve">nclusion </w:t>
      </w:r>
      <w:r w:rsidR="007119B3" w:rsidRPr="00BF1187">
        <w:t>P</w:t>
      </w:r>
      <w:r w:rsidRPr="00BF1187">
        <w:t xml:space="preserve">lan </w:t>
      </w:r>
    </w:p>
    <w:p w14:paraId="7BA3BA2F" w14:textId="77777777" w:rsidR="00F664B4" w:rsidRPr="00F664B4" w:rsidRDefault="00F664B4" w:rsidP="00F664B4">
      <w:r w:rsidRPr="00F664B4">
        <w:t>We undertook a first period of consultation, this closed on 15th June 2020.  The information received has helped us write our draft Disability Access and Inclusion Plan.</w:t>
      </w:r>
    </w:p>
    <w:p w14:paraId="532AA405" w14:textId="77777777" w:rsidR="00F664B4" w:rsidRPr="00F664B4" w:rsidRDefault="00F664B4" w:rsidP="00F664B4">
      <w:pPr>
        <w:rPr>
          <w:b/>
        </w:rPr>
      </w:pPr>
      <w:r w:rsidRPr="00F664B4">
        <w:rPr>
          <w:b/>
        </w:rPr>
        <w:t>Internal consultation</w:t>
      </w:r>
    </w:p>
    <w:p w14:paraId="25E332E7" w14:textId="77777777" w:rsidR="00F664B4" w:rsidRPr="00F664B4" w:rsidRDefault="00F664B4" w:rsidP="00F664B4">
      <w:r w:rsidRPr="00F664B4">
        <w:t>We had 74 employees provide us with information. Of these, 17 responded that they have lived experience of disability.</w:t>
      </w:r>
    </w:p>
    <w:p w14:paraId="18248EA7" w14:textId="77777777" w:rsidR="00F664B4" w:rsidRPr="00F664B4" w:rsidRDefault="00F664B4" w:rsidP="00F664B4">
      <w:r w:rsidRPr="00F664B4">
        <w:t>These are some of the key themes/focus areas of the internal survey:</w:t>
      </w:r>
    </w:p>
    <w:p w14:paraId="4D816220" w14:textId="77777777" w:rsidR="00F664B4" w:rsidRPr="00F664B4" w:rsidRDefault="00F664B4" w:rsidP="00F664B4">
      <w:r w:rsidRPr="00F664B4">
        <w:t>Improving employment practices for people with disability.</w:t>
      </w:r>
    </w:p>
    <w:p w14:paraId="779E4E12" w14:textId="77777777" w:rsidR="00F664B4" w:rsidRPr="00F664B4" w:rsidRDefault="00F664B4" w:rsidP="00F664B4">
      <w:r w:rsidRPr="00F664B4">
        <w:t>Supporting people with disability in the workplace.</w:t>
      </w:r>
    </w:p>
    <w:p w14:paraId="0F2610B0" w14:textId="77777777" w:rsidR="00F664B4" w:rsidRPr="00F664B4" w:rsidRDefault="00F664B4" w:rsidP="00F664B4">
      <w:r w:rsidRPr="00F664B4">
        <w:t>Providing better access to buildings.</w:t>
      </w:r>
    </w:p>
    <w:p w14:paraId="425AE510" w14:textId="77777777" w:rsidR="00F664B4" w:rsidRPr="00F664B4" w:rsidRDefault="00F664B4" w:rsidP="00F664B4">
      <w:pPr>
        <w:rPr>
          <w:b/>
        </w:rPr>
      </w:pPr>
      <w:r w:rsidRPr="00F664B4">
        <w:rPr>
          <w:b/>
        </w:rPr>
        <w:t>External consultation</w:t>
      </w:r>
    </w:p>
    <w:p w14:paraId="34126856" w14:textId="77777777" w:rsidR="00F664B4" w:rsidRPr="00F664B4" w:rsidRDefault="00F664B4" w:rsidP="00F664B4">
      <w:r w:rsidRPr="00F664B4">
        <w:t>We received 145 completed surveys from the community. Of these, 48 people said that they have lived experience of disability.</w:t>
      </w:r>
    </w:p>
    <w:p w14:paraId="413976B2" w14:textId="77777777" w:rsidR="00F664B4" w:rsidRPr="00F664B4" w:rsidRDefault="00F664B4" w:rsidP="00F664B4">
      <w:r w:rsidRPr="00F664B4">
        <w:t>We also had 34 individual people or organisations provide direct responses or submissions to us. This included a number of email responses, one face-to-face consultation, ten telephone consultations, five video consultations, three written submissions, and one Auslan interpreted consultation.</w:t>
      </w:r>
    </w:p>
    <w:p w14:paraId="548B6121" w14:textId="77777777" w:rsidR="00F664B4" w:rsidRPr="00F664B4" w:rsidRDefault="00F664B4" w:rsidP="00F664B4">
      <w:pPr>
        <w:rPr>
          <w:b/>
        </w:rPr>
      </w:pPr>
      <w:r w:rsidRPr="00F664B4">
        <w:rPr>
          <w:b/>
        </w:rPr>
        <w:t>Key themes and focus areas</w:t>
      </w:r>
    </w:p>
    <w:p w14:paraId="021A205C" w14:textId="77777777" w:rsidR="00F664B4" w:rsidRPr="00F664B4" w:rsidRDefault="00F664B4" w:rsidP="00F664B4">
      <w:r w:rsidRPr="00F664B4">
        <w:t>These are the key themes/focus areas of the external consultation:</w:t>
      </w:r>
    </w:p>
    <w:p w14:paraId="3F581614" w14:textId="77777777" w:rsidR="00F664B4" w:rsidRPr="00F664B4" w:rsidRDefault="00F664B4" w:rsidP="00F664B4">
      <w:r w:rsidRPr="00F664B4">
        <w:t>Developing greater awareness, confidence and competence of police in communicating and engaging with people with disability (significant focus area).</w:t>
      </w:r>
    </w:p>
    <w:p w14:paraId="3153E100" w14:textId="77777777" w:rsidR="00F664B4" w:rsidRPr="00F664B4" w:rsidRDefault="00F664B4" w:rsidP="00F664B4">
      <w:r w:rsidRPr="00F664B4">
        <w:t>Enabling greater understanding by police of autism and other neurodisabilities/ neurodiversity to enable better communication and response to engage with people with these disabilities (significant focus area).</w:t>
      </w:r>
    </w:p>
    <w:p w14:paraId="79EB7E69" w14:textId="77777777" w:rsidR="00F664B4" w:rsidRPr="00F664B4" w:rsidRDefault="00F664B4" w:rsidP="00F664B4">
      <w:r w:rsidRPr="00F664B4">
        <w:t>Establishing effective and accessible modes of communication between police and people with communication difficulties (significant focus area).</w:t>
      </w:r>
    </w:p>
    <w:p w14:paraId="5A5D71F0" w14:textId="77777777" w:rsidR="00F664B4" w:rsidRPr="00F664B4" w:rsidRDefault="00F664B4" w:rsidP="00F664B4">
      <w:r w:rsidRPr="00F664B4">
        <w:t>Providing greater accessibility to printed and online information, as well as ensuring signs and emergency information are in easy read and other accessible formats.</w:t>
      </w:r>
    </w:p>
    <w:p w14:paraId="4DE8DE53" w14:textId="77777777" w:rsidR="00F664B4" w:rsidRPr="00F664B4" w:rsidRDefault="00F664B4" w:rsidP="00F664B4">
      <w:r w:rsidRPr="00F664B4">
        <w:t>Connecting and interacting with people with disability and disability service providers to break down barriers, build relationships and create understanding.</w:t>
      </w:r>
    </w:p>
    <w:p w14:paraId="79A603B2" w14:textId="77777777" w:rsidR="00F664B4" w:rsidRPr="00F664B4" w:rsidRDefault="00F664B4" w:rsidP="00F664B4">
      <w:r w:rsidRPr="00F664B4">
        <w:t>Involving people with disability and the broader disability community in planning and development of service delivery (including priority groups – women, children, Aboriginal and Torres Strait Islander people and people from a culturally and linguistically diverse background).</w:t>
      </w:r>
    </w:p>
    <w:p w14:paraId="70E8B2EE" w14:textId="77777777" w:rsidR="00F664B4" w:rsidRPr="00F664B4" w:rsidRDefault="00F664B4" w:rsidP="00F664B4">
      <w:r w:rsidRPr="00F664B4">
        <w:t>Adjusting the physical environment so that it is more accessible for people with physical disability and inclusive of people with neuro sensitivity.</w:t>
      </w:r>
    </w:p>
    <w:p w14:paraId="534C8A3F" w14:textId="22BE004C" w:rsidR="00F664B4" w:rsidRPr="00F664B4" w:rsidRDefault="00F664B4" w:rsidP="00F664B4">
      <w:r w:rsidRPr="00F664B4">
        <w:t>Reinforcing that police should not use accessible (disability) carparks.</w:t>
      </w:r>
    </w:p>
    <w:sectPr w:rsidR="00F664B4" w:rsidRPr="00F664B4" w:rsidSect="000A59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3F6BD" w14:textId="77777777" w:rsidR="00B4766C" w:rsidRDefault="00B4766C" w:rsidP="001A11DB">
      <w:pPr>
        <w:spacing w:after="0"/>
      </w:pPr>
      <w:r>
        <w:separator/>
      </w:r>
    </w:p>
  </w:endnote>
  <w:endnote w:type="continuationSeparator" w:id="0">
    <w:p w14:paraId="2241E4F6" w14:textId="77777777" w:rsidR="00B4766C" w:rsidRDefault="00B4766C" w:rsidP="001A1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013627"/>
      <w:docPartObj>
        <w:docPartGallery w:val="Page Numbers (Bottom of Page)"/>
        <w:docPartUnique/>
      </w:docPartObj>
    </w:sdtPr>
    <w:sdtEndPr>
      <w:rPr>
        <w:noProof/>
      </w:rPr>
    </w:sdtEndPr>
    <w:sdtContent>
      <w:p w14:paraId="107C9288" w14:textId="1A0460B7" w:rsidR="00A30C2E" w:rsidRDefault="00A30C2E" w:rsidP="001A11DB">
        <w:pPr>
          <w:pStyle w:val="Footer-DAIP"/>
        </w:pPr>
        <w:r>
          <w:t>Draft – for Public Consultation</w:t>
        </w:r>
      </w:p>
      <w:p w14:paraId="3561F220" w14:textId="160E1332" w:rsidR="00A30C2E" w:rsidRDefault="00A30C2E" w:rsidP="001A11DB">
        <w:pPr>
          <w:pStyle w:val="Footer-DAIP"/>
        </w:pPr>
        <w:r>
          <w:t>South Australia Police – Disability Access and Inclusion Plan 2020-2024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3D7A8" w14:textId="77777777" w:rsidR="00B4766C" w:rsidRDefault="00B4766C" w:rsidP="001A11DB">
      <w:pPr>
        <w:spacing w:after="0"/>
      </w:pPr>
      <w:r>
        <w:separator/>
      </w:r>
    </w:p>
  </w:footnote>
  <w:footnote w:type="continuationSeparator" w:id="0">
    <w:p w14:paraId="780DC6CD" w14:textId="77777777" w:rsidR="00B4766C" w:rsidRDefault="00B4766C" w:rsidP="001A11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D5D6" w14:textId="3EB7125F" w:rsidR="00A30C2E" w:rsidRDefault="00766C8C" w:rsidP="00766C8C">
    <w:pPr>
      <w:pStyle w:val="Header"/>
      <w:jc w:val="center"/>
      <w:rPr>
        <w:lang w:val="en-US"/>
      </w:rPr>
    </w:pPr>
    <w:r>
      <w:rPr>
        <w:lang w:val="en-US"/>
      </w:rPr>
      <w:t>Draft – for Public Consultation</w:t>
    </w:r>
  </w:p>
  <w:p w14:paraId="3B36600D" w14:textId="77777777" w:rsidR="00766C8C" w:rsidRPr="00766C8C" w:rsidRDefault="00766C8C" w:rsidP="00766C8C">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30D"/>
    <w:multiLevelType w:val="multilevel"/>
    <w:tmpl w:val="E812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E4D2A"/>
    <w:multiLevelType w:val="hybridMultilevel"/>
    <w:tmpl w:val="E632922A"/>
    <w:lvl w:ilvl="0" w:tplc="B6464E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F54E32"/>
    <w:multiLevelType w:val="hybridMultilevel"/>
    <w:tmpl w:val="49A47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41393B"/>
    <w:multiLevelType w:val="hybridMultilevel"/>
    <w:tmpl w:val="E632922A"/>
    <w:lvl w:ilvl="0" w:tplc="B6464E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43B7A3B"/>
    <w:multiLevelType w:val="hybridMultilevel"/>
    <w:tmpl w:val="E1A4D5A2"/>
    <w:lvl w:ilvl="0" w:tplc="0809000F">
      <w:start w:val="1"/>
      <w:numFmt w:val="decimal"/>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765258C"/>
    <w:multiLevelType w:val="hybridMultilevel"/>
    <w:tmpl w:val="5B4E4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1AD3296"/>
    <w:multiLevelType w:val="hybridMultilevel"/>
    <w:tmpl w:val="D1621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9251B4F"/>
    <w:multiLevelType w:val="hybridMultilevel"/>
    <w:tmpl w:val="DDC21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581433B"/>
    <w:multiLevelType w:val="hybridMultilevel"/>
    <w:tmpl w:val="E522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7B6ED4"/>
    <w:multiLevelType w:val="hybridMultilevel"/>
    <w:tmpl w:val="8E24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F556C12"/>
    <w:multiLevelType w:val="multilevel"/>
    <w:tmpl w:val="9324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A754F6"/>
    <w:multiLevelType w:val="multilevel"/>
    <w:tmpl w:val="3014E4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7D8D6BA4"/>
    <w:multiLevelType w:val="hybridMultilevel"/>
    <w:tmpl w:val="A0125926"/>
    <w:lvl w:ilvl="0" w:tplc="8D4C197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9"/>
  </w:num>
  <w:num w:numId="5">
    <w:abstractNumId w:val="2"/>
  </w:num>
  <w:num w:numId="6">
    <w:abstractNumId w:val="3"/>
  </w:num>
  <w:num w:numId="7">
    <w:abstractNumId w:val="11"/>
  </w:num>
  <w:num w:numId="8">
    <w:abstractNumId w:val="1"/>
  </w:num>
  <w:num w:numId="9">
    <w:abstractNumId w:val="8"/>
  </w:num>
  <w:num w:numId="10">
    <w:abstractNumId w:val="7"/>
  </w:num>
  <w:num w:numId="11">
    <w:abstractNumId w:val="5"/>
  </w:num>
  <w:num w:numId="12">
    <w:abstractNumId w:val="5"/>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1" w:cryptProviderType="rsaFull" w:cryptAlgorithmClass="hash" w:cryptAlgorithmType="typeAny" w:cryptAlgorithmSid="4" w:cryptSpinCount="100000" w:hash="gYZd4sbmmou4113j5T0BinyU2BE=" w:salt="lhL1BWJGWXV5Y9t3Pp8O0A=="/>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15"/>
    <w:rsid w:val="000014FD"/>
    <w:rsid w:val="000020EC"/>
    <w:rsid w:val="00013CD7"/>
    <w:rsid w:val="00016682"/>
    <w:rsid w:val="00022BEE"/>
    <w:rsid w:val="00024A31"/>
    <w:rsid w:val="00026522"/>
    <w:rsid w:val="0004248F"/>
    <w:rsid w:val="00042D9B"/>
    <w:rsid w:val="000567AA"/>
    <w:rsid w:val="00057513"/>
    <w:rsid w:val="0006745E"/>
    <w:rsid w:val="00074875"/>
    <w:rsid w:val="00080851"/>
    <w:rsid w:val="00082AFB"/>
    <w:rsid w:val="000A3020"/>
    <w:rsid w:val="000A45F5"/>
    <w:rsid w:val="000A59D9"/>
    <w:rsid w:val="000B1C04"/>
    <w:rsid w:val="000C6EDD"/>
    <w:rsid w:val="000D005D"/>
    <w:rsid w:val="000D0558"/>
    <w:rsid w:val="000D0CE3"/>
    <w:rsid w:val="000E1649"/>
    <w:rsid w:val="000E2B91"/>
    <w:rsid w:val="000E7EFF"/>
    <w:rsid w:val="000F2438"/>
    <w:rsid w:val="000F53D4"/>
    <w:rsid w:val="000F5AD4"/>
    <w:rsid w:val="001035BB"/>
    <w:rsid w:val="00107347"/>
    <w:rsid w:val="0011392A"/>
    <w:rsid w:val="001168D5"/>
    <w:rsid w:val="0011780D"/>
    <w:rsid w:val="0013565F"/>
    <w:rsid w:val="00136327"/>
    <w:rsid w:val="00146D4B"/>
    <w:rsid w:val="0015508F"/>
    <w:rsid w:val="001552FD"/>
    <w:rsid w:val="00160A3F"/>
    <w:rsid w:val="001656FF"/>
    <w:rsid w:val="00170CA3"/>
    <w:rsid w:val="00171C0A"/>
    <w:rsid w:val="00172E2C"/>
    <w:rsid w:val="001768E7"/>
    <w:rsid w:val="00177B97"/>
    <w:rsid w:val="001808D5"/>
    <w:rsid w:val="001840C1"/>
    <w:rsid w:val="001862F5"/>
    <w:rsid w:val="00186610"/>
    <w:rsid w:val="0019179E"/>
    <w:rsid w:val="0019247E"/>
    <w:rsid w:val="00194D89"/>
    <w:rsid w:val="001A11DB"/>
    <w:rsid w:val="001A57B8"/>
    <w:rsid w:val="001B0DAD"/>
    <w:rsid w:val="001B3C24"/>
    <w:rsid w:val="001B5177"/>
    <w:rsid w:val="001C0A22"/>
    <w:rsid w:val="001D24A0"/>
    <w:rsid w:val="001D64FD"/>
    <w:rsid w:val="001E0EF6"/>
    <w:rsid w:val="001E6BAB"/>
    <w:rsid w:val="001E7240"/>
    <w:rsid w:val="001F092A"/>
    <w:rsid w:val="001F7E93"/>
    <w:rsid w:val="00211167"/>
    <w:rsid w:val="002118A0"/>
    <w:rsid w:val="0021293A"/>
    <w:rsid w:val="002134EC"/>
    <w:rsid w:val="0021454B"/>
    <w:rsid w:val="0022201B"/>
    <w:rsid w:val="00226CF3"/>
    <w:rsid w:val="002310BA"/>
    <w:rsid w:val="00231314"/>
    <w:rsid w:val="002408ED"/>
    <w:rsid w:val="00250F57"/>
    <w:rsid w:val="002540D9"/>
    <w:rsid w:val="00255670"/>
    <w:rsid w:val="00256D4E"/>
    <w:rsid w:val="002639E1"/>
    <w:rsid w:val="00263B89"/>
    <w:rsid w:val="0028057B"/>
    <w:rsid w:val="002874DF"/>
    <w:rsid w:val="002A273C"/>
    <w:rsid w:val="002B2471"/>
    <w:rsid w:val="002D1493"/>
    <w:rsid w:val="002D1495"/>
    <w:rsid w:val="002D59C6"/>
    <w:rsid w:val="002E4B57"/>
    <w:rsid w:val="002F04BE"/>
    <w:rsid w:val="002F0EFA"/>
    <w:rsid w:val="002F20C6"/>
    <w:rsid w:val="002F3A80"/>
    <w:rsid w:val="002F78B6"/>
    <w:rsid w:val="00300AB3"/>
    <w:rsid w:val="0030149A"/>
    <w:rsid w:val="00304E6A"/>
    <w:rsid w:val="003109D0"/>
    <w:rsid w:val="003119AA"/>
    <w:rsid w:val="00321DBF"/>
    <w:rsid w:val="00323965"/>
    <w:rsid w:val="00333303"/>
    <w:rsid w:val="003427E1"/>
    <w:rsid w:val="003472D4"/>
    <w:rsid w:val="003515B3"/>
    <w:rsid w:val="00351BCF"/>
    <w:rsid w:val="00356433"/>
    <w:rsid w:val="003623BE"/>
    <w:rsid w:val="00363965"/>
    <w:rsid w:val="003654A2"/>
    <w:rsid w:val="00372C77"/>
    <w:rsid w:val="00373756"/>
    <w:rsid w:val="00375962"/>
    <w:rsid w:val="00375A22"/>
    <w:rsid w:val="003774B7"/>
    <w:rsid w:val="00393B67"/>
    <w:rsid w:val="003A24D9"/>
    <w:rsid w:val="003A6577"/>
    <w:rsid w:val="003A7620"/>
    <w:rsid w:val="003B1592"/>
    <w:rsid w:val="003C640B"/>
    <w:rsid w:val="003D10E1"/>
    <w:rsid w:val="003E5605"/>
    <w:rsid w:val="003F03D0"/>
    <w:rsid w:val="003F7D72"/>
    <w:rsid w:val="00401FFD"/>
    <w:rsid w:val="00402CC6"/>
    <w:rsid w:val="004062D8"/>
    <w:rsid w:val="00412ED2"/>
    <w:rsid w:val="00431F1D"/>
    <w:rsid w:val="00432D92"/>
    <w:rsid w:val="004379DA"/>
    <w:rsid w:val="00445FF2"/>
    <w:rsid w:val="0046435B"/>
    <w:rsid w:val="00466C3A"/>
    <w:rsid w:val="00471CFA"/>
    <w:rsid w:val="0048048F"/>
    <w:rsid w:val="004826A9"/>
    <w:rsid w:val="00482C20"/>
    <w:rsid w:val="00487767"/>
    <w:rsid w:val="00490280"/>
    <w:rsid w:val="004A3551"/>
    <w:rsid w:val="004A5FA6"/>
    <w:rsid w:val="004A787E"/>
    <w:rsid w:val="004B58D3"/>
    <w:rsid w:val="004B6853"/>
    <w:rsid w:val="004C22AE"/>
    <w:rsid w:val="004C2548"/>
    <w:rsid w:val="004C2908"/>
    <w:rsid w:val="004C76F5"/>
    <w:rsid w:val="004D37A3"/>
    <w:rsid w:val="004E220B"/>
    <w:rsid w:val="004F111E"/>
    <w:rsid w:val="004F1492"/>
    <w:rsid w:val="004F3C56"/>
    <w:rsid w:val="004F7336"/>
    <w:rsid w:val="005026B2"/>
    <w:rsid w:val="0050396D"/>
    <w:rsid w:val="00503C8C"/>
    <w:rsid w:val="00507400"/>
    <w:rsid w:val="00520135"/>
    <w:rsid w:val="00524E4C"/>
    <w:rsid w:val="00526192"/>
    <w:rsid w:val="005437B3"/>
    <w:rsid w:val="0054569B"/>
    <w:rsid w:val="00550682"/>
    <w:rsid w:val="00555980"/>
    <w:rsid w:val="00563D22"/>
    <w:rsid w:val="0056752B"/>
    <w:rsid w:val="0057034F"/>
    <w:rsid w:val="00593A1C"/>
    <w:rsid w:val="00595628"/>
    <w:rsid w:val="0059653C"/>
    <w:rsid w:val="005A20AE"/>
    <w:rsid w:val="005A5AE7"/>
    <w:rsid w:val="005B04EB"/>
    <w:rsid w:val="005B294D"/>
    <w:rsid w:val="005B3A0C"/>
    <w:rsid w:val="005B66FF"/>
    <w:rsid w:val="005B7697"/>
    <w:rsid w:val="005D60F9"/>
    <w:rsid w:val="005E7BB6"/>
    <w:rsid w:val="005F52F4"/>
    <w:rsid w:val="005F6A3B"/>
    <w:rsid w:val="005F7F90"/>
    <w:rsid w:val="00600BA9"/>
    <w:rsid w:val="006028FD"/>
    <w:rsid w:val="0060729C"/>
    <w:rsid w:val="0062203D"/>
    <w:rsid w:val="00625072"/>
    <w:rsid w:val="00636F22"/>
    <w:rsid w:val="00640E71"/>
    <w:rsid w:val="006444DF"/>
    <w:rsid w:val="00646DF2"/>
    <w:rsid w:val="006515DE"/>
    <w:rsid w:val="006541D7"/>
    <w:rsid w:val="006548EC"/>
    <w:rsid w:val="00664985"/>
    <w:rsid w:val="006672E9"/>
    <w:rsid w:val="00670A2A"/>
    <w:rsid w:val="00671458"/>
    <w:rsid w:val="0067299C"/>
    <w:rsid w:val="006743CC"/>
    <w:rsid w:val="00687D68"/>
    <w:rsid w:val="006A2DFA"/>
    <w:rsid w:val="006C0285"/>
    <w:rsid w:val="006C0FAE"/>
    <w:rsid w:val="006D1CC0"/>
    <w:rsid w:val="006D3788"/>
    <w:rsid w:val="006D3D63"/>
    <w:rsid w:val="006E0BD5"/>
    <w:rsid w:val="006E4336"/>
    <w:rsid w:val="0070025C"/>
    <w:rsid w:val="007009A2"/>
    <w:rsid w:val="007058D9"/>
    <w:rsid w:val="007063A3"/>
    <w:rsid w:val="007119B3"/>
    <w:rsid w:val="0071418D"/>
    <w:rsid w:val="0072664E"/>
    <w:rsid w:val="007358B1"/>
    <w:rsid w:val="007403E8"/>
    <w:rsid w:val="007436F7"/>
    <w:rsid w:val="00743EA2"/>
    <w:rsid w:val="00756D25"/>
    <w:rsid w:val="00757C48"/>
    <w:rsid w:val="00761612"/>
    <w:rsid w:val="00762375"/>
    <w:rsid w:val="00766C8C"/>
    <w:rsid w:val="007755C8"/>
    <w:rsid w:val="00780D42"/>
    <w:rsid w:val="007A0915"/>
    <w:rsid w:val="007A2678"/>
    <w:rsid w:val="007A63BB"/>
    <w:rsid w:val="007A7029"/>
    <w:rsid w:val="007A73FF"/>
    <w:rsid w:val="007C11FA"/>
    <w:rsid w:val="007C1632"/>
    <w:rsid w:val="007C7D0C"/>
    <w:rsid w:val="007D228D"/>
    <w:rsid w:val="007D285E"/>
    <w:rsid w:val="007D5E55"/>
    <w:rsid w:val="007D7DF9"/>
    <w:rsid w:val="007E1E86"/>
    <w:rsid w:val="007F6A3C"/>
    <w:rsid w:val="00802CD6"/>
    <w:rsid w:val="00802E94"/>
    <w:rsid w:val="008046E6"/>
    <w:rsid w:val="008129C9"/>
    <w:rsid w:val="008172D9"/>
    <w:rsid w:val="008343AA"/>
    <w:rsid w:val="00834B22"/>
    <w:rsid w:val="00835543"/>
    <w:rsid w:val="008539CE"/>
    <w:rsid w:val="00853C19"/>
    <w:rsid w:val="0086177A"/>
    <w:rsid w:val="00876B94"/>
    <w:rsid w:val="00880D5B"/>
    <w:rsid w:val="008813CF"/>
    <w:rsid w:val="008833A1"/>
    <w:rsid w:val="00886E4F"/>
    <w:rsid w:val="00897963"/>
    <w:rsid w:val="008A34F4"/>
    <w:rsid w:val="008A4003"/>
    <w:rsid w:val="008B4051"/>
    <w:rsid w:val="008B4655"/>
    <w:rsid w:val="008C23E1"/>
    <w:rsid w:val="008E4EBF"/>
    <w:rsid w:val="008E5FBE"/>
    <w:rsid w:val="008F0B3A"/>
    <w:rsid w:val="00906A7F"/>
    <w:rsid w:val="009161D7"/>
    <w:rsid w:val="0092779D"/>
    <w:rsid w:val="00930608"/>
    <w:rsid w:val="009321DF"/>
    <w:rsid w:val="009455AE"/>
    <w:rsid w:val="00946D82"/>
    <w:rsid w:val="0094751C"/>
    <w:rsid w:val="00952A79"/>
    <w:rsid w:val="00957513"/>
    <w:rsid w:val="00962D67"/>
    <w:rsid w:val="00965664"/>
    <w:rsid w:val="009700B0"/>
    <w:rsid w:val="009775A4"/>
    <w:rsid w:val="009835C5"/>
    <w:rsid w:val="00985AF9"/>
    <w:rsid w:val="009909C7"/>
    <w:rsid w:val="00990BC2"/>
    <w:rsid w:val="009916E6"/>
    <w:rsid w:val="009940C7"/>
    <w:rsid w:val="00995221"/>
    <w:rsid w:val="009A0816"/>
    <w:rsid w:val="009B4EC2"/>
    <w:rsid w:val="009B6829"/>
    <w:rsid w:val="009E1BBC"/>
    <w:rsid w:val="009E534B"/>
    <w:rsid w:val="009F37BF"/>
    <w:rsid w:val="00A01A98"/>
    <w:rsid w:val="00A30C2E"/>
    <w:rsid w:val="00A5345A"/>
    <w:rsid w:val="00A5732B"/>
    <w:rsid w:val="00A63037"/>
    <w:rsid w:val="00A64F48"/>
    <w:rsid w:val="00A65062"/>
    <w:rsid w:val="00A65F00"/>
    <w:rsid w:val="00A73B36"/>
    <w:rsid w:val="00A774FB"/>
    <w:rsid w:val="00A77FC8"/>
    <w:rsid w:val="00A85B12"/>
    <w:rsid w:val="00A86A11"/>
    <w:rsid w:val="00A87839"/>
    <w:rsid w:val="00AA58DA"/>
    <w:rsid w:val="00AB0551"/>
    <w:rsid w:val="00AB1B84"/>
    <w:rsid w:val="00AB211F"/>
    <w:rsid w:val="00AB697D"/>
    <w:rsid w:val="00AC5914"/>
    <w:rsid w:val="00AC7E3B"/>
    <w:rsid w:val="00AD1327"/>
    <w:rsid w:val="00AD2D1F"/>
    <w:rsid w:val="00AE17D2"/>
    <w:rsid w:val="00AE79BA"/>
    <w:rsid w:val="00AF7CF6"/>
    <w:rsid w:val="00B0665C"/>
    <w:rsid w:val="00B15D24"/>
    <w:rsid w:val="00B245D4"/>
    <w:rsid w:val="00B355EB"/>
    <w:rsid w:val="00B364FA"/>
    <w:rsid w:val="00B42C30"/>
    <w:rsid w:val="00B4766C"/>
    <w:rsid w:val="00B57F9C"/>
    <w:rsid w:val="00B6237D"/>
    <w:rsid w:val="00B64725"/>
    <w:rsid w:val="00B74297"/>
    <w:rsid w:val="00B75A7C"/>
    <w:rsid w:val="00B76B1E"/>
    <w:rsid w:val="00B83C12"/>
    <w:rsid w:val="00B8760A"/>
    <w:rsid w:val="00B967D6"/>
    <w:rsid w:val="00BB59FC"/>
    <w:rsid w:val="00BC00AC"/>
    <w:rsid w:val="00BC41AB"/>
    <w:rsid w:val="00BE173E"/>
    <w:rsid w:val="00BF1187"/>
    <w:rsid w:val="00BF6900"/>
    <w:rsid w:val="00BF6A34"/>
    <w:rsid w:val="00C025C0"/>
    <w:rsid w:val="00C14478"/>
    <w:rsid w:val="00C156FC"/>
    <w:rsid w:val="00C176F7"/>
    <w:rsid w:val="00C33D47"/>
    <w:rsid w:val="00C34F08"/>
    <w:rsid w:val="00C358BD"/>
    <w:rsid w:val="00C44FCF"/>
    <w:rsid w:val="00C46238"/>
    <w:rsid w:val="00C52007"/>
    <w:rsid w:val="00C556BA"/>
    <w:rsid w:val="00C55A1C"/>
    <w:rsid w:val="00C63E6E"/>
    <w:rsid w:val="00C66680"/>
    <w:rsid w:val="00C70315"/>
    <w:rsid w:val="00C83874"/>
    <w:rsid w:val="00C97F9C"/>
    <w:rsid w:val="00CA13E9"/>
    <w:rsid w:val="00CA2906"/>
    <w:rsid w:val="00CB1C12"/>
    <w:rsid w:val="00CC31D7"/>
    <w:rsid w:val="00CD085C"/>
    <w:rsid w:val="00CD1161"/>
    <w:rsid w:val="00CD62FA"/>
    <w:rsid w:val="00CE2CCD"/>
    <w:rsid w:val="00CE4585"/>
    <w:rsid w:val="00CF28A8"/>
    <w:rsid w:val="00CF2A8D"/>
    <w:rsid w:val="00CF3FB1"/>
    <w:rsid w:val="00CF4FAE"/>
    <w:rsid w:val="00D0733F"/>
    <w:rsid w:val="00D0788C"/>
    <w:rsid w:val="00D13AED"/>
    <w:rsid w:val="00D14251"/>
    <w:rsid w:val="00D2104F"/>
    <w:rsid w:val="00D222D2"/>
    <w:rsid w:val="00D333D2"/>
    <w:rsid w:val="00D35216"/>
    <w:rsid w:val="00D60673"/>
    <w:rsid w:val="00D63A28"/>
    <w:rsid w:val="00D733C2"/>
    <w:rsid w:val="00D74729"/>
    <w:rsid w:val="00D757D6"/>
    <w:rsid w:val="00D76241"/>
    <w:rsid w:val="00D76281"/>
    <w:rsid w:val="00D918FF"/>
    <w:rsid w:val="00D9194F"/>
    <w:rsid w:val="00DB0E07"/>
    <w:rsid w:val="00DB2DE2"/>
    <w:rsid w:val="00DB684B"/>
    <w:rsid w:val="00DC6E1C"/>
    <w:rsid w:val="00DC74B6"/>
    <w:rsid w:val="00DD40EB"/>
    <w:rsid w:val="00DE00C8"/>
    <w:rsid w:val="00DE3A30"/>
    <w:rsid w:val="00DE55A9"/>
    <w:rsid w:val="00E13953"/>
    <w:rsid w:val="00E13B99"/>
    <w:rsid w:val="00E15D5F"/>
    <w:rsid w:val="00E20BA4"/>
    <w:rsid w:val="00E25900"/>
    <w:rsid w:val="00E34A71"/>
    <w:rsid w:val="00E3741B"/>
    <w:rsid w:val="00E55851"/>
    <w:rsid w:val="00E57B1C"/>
    <w:rsid w:val="00E6040B"/>
    <w:rsid w:val="00E610AA"/>
    <w:rsid w:val="00E72E75"/>
    <w:rsid w:val="00EB19DB"/>
    <w:rsid w:val="00EB7A9D"/>
    <w:rsid w:val="00EC0B8B"/>
    <w:rsid w:val="00EC2A8A"/>
    <w:rsid w:val="00EC4C34"/>
    <w:rsid w:val="00ED2EFC"/>
    <w:rsid w:val="00ED39AA"/>
    <w:rsid w:val="00ED786A"/>
    <w:rsid w:val="00EE113E"/>
    <w:rsid w:val="00EE4E63"/>
    <w:rsid w:val="00EE6538"/>
    <w:rsid w:val="00EF08F8"/>
    <w:rsid w:val="00EF4243"/>
    <w:rsid w:val="00F01475"/>
    <w:rsid w:val="00F01681"/>
    <w:rsid w:val="00F0443B"/>
    <w:rsid w:val="00F10C1F"/>
    <w:rsid w:val="00F1205F"/>
    <w:rsid w:val="00F12ECD"/>
    <w:rsid w:val="00F166C9"/>
    <w:rsid w:val="00F201D7"/>
    <w:rsid w:val="00F27076"/>
    <w:rsid w:val="00F305D0"/>
    <w:rsid w:val="00F33EB7"/>
    <w:rsid w:val="00F402F6"/>
    <w:rsid w:val="00F4040A"/>
    <w:rsid w:val="00F41D67"/>
    <w:rsid w:val="00F5428B"/>
    <w:rsid w:val="00F664B4"/>
    <w:rsid w:val="00F708D0"/>
    <w:rsid w:val="00F77B56"/>
    <w:rsid w:val="00F80711"/>
    <w:rsid w:val="00F87552"/>
    <w:rsid w:val="00F9700D"/>
    <w:rsid w:val="00FA331D"/>
    <w:rsid w:val="00FA47CB"/>
    <w:rsid w:val="00FC399F"/>
    <w:rsid w:val="00FC4645"/>
    <w:rsid w:val="00FD115D"/>
    <w:rsid w:val="00FD71CE"/>
    <w:rsid w:val="00FF0F38"/>
    <w:rsid w:val="00FF136C"/>
    <w:rsid w:val="00FF3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15"/>
    <w:pPr>
      <w:spacing w:after="160"/>
    </w:pPr>
    <w:rPr>
      <w:rFonts w:ascii="Arial" w:hAnsi="Arial" w:cs="Arial"/>
      <w:sz w:val="24"/>
      <w:szCs w:val="24"/>
    </w:rPr>
  </w:style>
  <w:style w:type="paragraph" w:styleId="Heading1">
    <w:name w:val="heading 1"/>
    <w:basedOn w:val="Normal"/>
    <w:next w:val="Normal"/>
    <w:link w:val="Heading1Char"/>
    <w:uiPriority w:val="9"/>
    <w:qFormat/>
    <w:rsid w:val="007A0915"/>
    <w:pPr>
      <w:keepNext/>
      <w:keepLines/>
      <w:spacing w:after="240"/>
      <w:outlineLvl w:val="0"/>
    </w:pPr>
    <w:rPr>
      <w:rFonts w:eastAsiaTheme="majorEastAsia"/>
      <w:b/>
      <w:bCs/>
      <w:sz w:val="36"/>
      <w:szCs w:val="36"/>
    </w:rPr>
  </w:style>
  <w:style w:type="paragraph" w:styleId="Heading2">
    <w:name w:val="heading 2"/>
    <w:basedOn w:val="Normal"/>
    <w:next w:val="Normal"/>
    <w:link w:val="Heading2Char"/>
    <w:uiPriority w:val="9"/>
    <w:unhideWhenUsed/>
    <w:qFormat/>
    <w:rsid w:val="007A0915"/>
    <w:pPr>
      <w:keepNext/>
      <w:keepLines/>
      <w:spacing w:before="240" w:after="240"/>
      <w:outlineLvl w:val="1"/>
    </w:pPr>
    <w:rPr>
      <w:rFonts w:eastAsiaTheme="majorEastAsia"/>
      <w:sz w:val="32"/>
      <w:szCs w:val="32"/>
    </w:rPr>
  </w:style>
  <w:style w:type="paragraph" w:styleId="Heading3">
    <w:name w:val="heading 3"/>
    <w:basedOn w:val="Normal"/>
    <w:next w:val="Normal"/>
    <w:link w:val="Heading3Char"/>
    <w:uiPriority w:val="9"/>
    <w:unhideWhenUsed/>
    <w:qFormat/>
    <w:rsid w:val="007A0915"/>
    <w:pPr>
      <w:keepNext/>
      <w:keepLines/>
      <w:spacing w:before="160"/>
      <w:outlineLvl w:val="2"/>
    </w:pPr>
    <w:rPr>
      <w:rFonts w:eastAsiaTheme="maj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915"/>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7A0915"/>
    <w:rPr>
      <w:rFonts w:ascii="Arial" w:eastAsiaTheme="majorEastAsia" w:hAnsi="Arial" w:cs="Arial"/>
      <w:sz w:val="32"/>
      <w:szCs w:val="32"/>
    </w:rPr>
  </w:style>
  <w:style w:type="character" w:customStyle="1" w:styleId="Heading3Char">
    <w:name w:val="Heading 3 Char"/>
    <w:basedOn w:val="DefaultParagraphFont"/>
    <w:link w:val="Heading3"/>
    <w:uiPriority w:val="9"/>
    <w:rsid w:val="007A0915"/>
    <w:rPr>
      <w:rFonts w:ascii="Arial" w:eastAsiaTheme="majorEastAsia" w:hAnsi="Arial" w:cs="Arial"/>
      <w:b/>
      <w:bCs/>
      <w:sz w:val="28"/>
      <w:szCs w:val="28"/>
    </w:rPr>
  </w:style>
  <w:style w:type="paragraph" w:styleId="ListParagraph">
    <w:name w:val="List Paragraph"/>
    <w:basedOn w:val="Normal"/>
    <w:link w:val="ListParagraphChar"/>
    <w:uiPriority w:val="34"/>
    <w:qFormat/>
    <w:rsid w:val="003515B3"/>
    <w:pPr>
      <w:ind w:left="720"/>
      <w:contextualSpacing/>
    </w:pPr>
  </w:style>
  <w:style w:type="paragraph" w:customStyle="1" w:styleId="BulletList">
    <w:name w:val="Bullet List"/>
    <w:basedOn w:val="ListParagraph"/>
    <w:link w:val="BulletListChar"/>
    <w:qFormat/>
    <w:rsid w:val="003515B3"/>
    <w:pPr>
      <w:numPr>
        <w:numId w:val="1"/>
      </w:numPr>
      <w:tabs>
        <w:tab w:val="left" w:pos="426"/>
      </w:tabs>
      <w:spacing w:before="100" w:after="100"/>
      <w:ind w:left="425" w:hanging="425"/>
      <w:contextualSpacing w:val="0"/>
    </w:pPr>
  </w:style>
  <w:style w:type="table" w:styleId="TableGrid">
    <w:name w:val="Table Grid"/>
    <w:basedOn w:val="TableNormal"/>
    <w:uiPriority w:val="59"/>
    <w:rsid w:val="003515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515B3"/>
    <w:rPr>
      <w:rFonts w:ascii="Arial" w:hAnsi="Arial" w:cs="Arial"/>
      <w:sz w:val="24"/>
      <w:szCs w:val="24"/>
    </w:rPr>
  </w:style>
  <w:style w:type="character" w:customStyle="1" w:styleId="BulletListChar">
    <w:name w:val="Bullet List Char"/>
    <w:basedOn w:val="ListParagraphChar"/>
    <w:link w:val="BulletList"/>
    <w:rsid w:val="003515B3"/>
    <w:rPr>
      <w:rFonts w:ascii="Arial" w:hAnsi="Arial" w:cs="Arial"/>
      <w:sz w:val="24"/>
      <w:szCs w:val="24"/>
    </w:rPr>
  </w:style>
  <w:style w:type="table" w:customStyle="1" w:styleId="GridTable2-Accent11">
    <w:name w:val="Grid Table 2 - Accent 11"/>
    <w:basedOn w:val="TableNormal"/>
    <w:uiPriority w:val="47"/>
    <w:rsid w:val="003515B3"/>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1A11DB"/>
    <w:pPr>
      <w:tabs>
        <w:tab w:val="center" w:pos="4513"/>
        <w:tab w:val="right" w:pos="9026"/>
      </w:tabs>
      <w:spacing w:after="0"/>
    </w:pPr>
  </w:style>
  <w:style w:type="character" w:customStyle="1" w:styleId="HeaderChar">
    <w:name w:val="Header Char"/>
    <w:basedOn w:val="DefaultParagraphFont"/>
    <w:link w:val="Header"/>
    <w:uiPriority w:val="99"/>
    <w:rsid w:val="001A11DB"/>
    <w:rPr>
      <w:rFonts w:ascii="Arial" w:hAnsi="Arial" w:cs="Arial"/>
      <w:sz w:val="24"/>
      <w:szCs w:val="24"/>
    </w:rPr>
  </w:style>
  <w:style w:type="paragraph" w:styleId="Footer">
    <w:name w:val="footer"/>
    <w:basedOn w:val="Normal"/>
    <w:link w:val="FooterChar"/>
    <w:uiPriority w:val="99"/>
    <w:unhideWhenUsed/>
    <w:rsid w:val="001A11DB"/>
    <w:pPr>
      <w:tabs>
        <w:tab w:val="center" w:pos="4513"/>
        <w:tab w:val="right" w:pos="9026"/>
      </w:tabs>
      <w:spacing w:after="0"/>
    </w:pPr>
  </w:style>
  <w:style w:type="character" w:customStyle="1" w:styleId="FooterChar">
    <w:name w:val="Footer Char"/>
    <w:basedOn w:val="DefaultParagraphFont"/>
    <w:link w:val="Footer"/>
    <w:uiPriority w:val="99"/>
    <w:rsid w:val="001A11DB"/>
    <w:rPr>
      <w:rFonts w:ascii="Arial" w:hAnsi="Arial" w:cs="Arial"/>
      <w:sz w:val="24"/>
      <w:szCs w:val="24"/>
    </w:rPr>
  </w:style>
  <w:style w:type="paragraph" w:customStyle="1" w:styleId="Footer-DAIP">
    <w:name w:val="Footer-DAIP"/>
    <w:basedOn w:val="Footer"/>
    <w:link w:val="Footer-DAIPChar"/>
    <w:qFormat/>
    <w:rsid w:val="001A11DB"/>
    <w:pPr>
      <w:jc w:val="center"/>
    </w:pPr>
    <w:rPr>
      <w:b/>
      <w:bCs/>
    </w:rPr>
  </w:style>
  <w:style w:type="character" w:customStyle="1" w:styleId="Footer-DAIPChar">
    <w:name w:val="Footer-DAIP Char"/>
    <w:basedOn w:val="FooterChar"/>
    <w:link w:val="Footer-DAIP"/>
    <w:rsid w:val="001A11DB"/>
    <w:rPr>
      <w:rFonts w:ascii="Arial" w:hAnsi="Arial" w:cs="Arial"/>
      <w:b/>
      <w:bCs/>
      <w:sz w:val="24"/>
      <w:szCs w:val="24"/>
    </w:rPr>
  </w:style>
  <w:style w:type="character" w:styleId="Hyperlink">
    <w:name w:val="Hyperlink"/>
    <w:basedOn w:val="DefaultParagraphFont"/>
    <w:uiPriority w:val="99"/>
    <w:unhideWhenUsed/>
    <w:rsid w:val="00DE00C8"/>
    <w:rPr>
      <w:color w:val="0000FF" w:themeColor="hyperlink"/>
      <w:u w:val="single"/>
    </w:rPr>
  </w:style>
  <w:style w:type="paragraph" w:customStyle="1" w:styleId="clauseheadlevel2">
    <w:name w:val="clauseheadlevel2"/>
    <w:uiPriority w:val="99"/>
    <w:rsid w:val="00B83C12"/>
    <w:pPr>
      <w:keepNext/>
      <w:keepLines/>
      <w:autoSpaceDE w:val="0"/>
      <w:autoSpaceDN w:val="0"/>
      <w:adjustRightInd w:val="0"/>
      <w:spacing w:before="160" w:after="0"/>
      <w:ind w:left="567" w:hanging="567"/>
    </w:pPr>
    <w:rPr>
      <w:rFonts w:eastAsiaTheme="minorEastAsia"/>
      <w:b/>
      <w:bCs/>
      <w:color w:val="000000"/>
      <w:sz w:val="26"/>
      <w:szCs w:val="26"/>
      <w:lang w:eastAsia="en-AU"/>
    </w:rPr>
  </w:style>
  <w:style w:type="paragraph" w:customStyle="1" w:styleId="partheadlevel1">
    <w:name w:val="partheadlevel1"/>
    <w:uiPriority w:val="99"/>
    <w:rsid w:val="00B83C12"/>
    <w:pPr>
      <w:keepNext/>
      <w:keepLines/>
      <w:autoSpaceDE w:val="0"/>
      <w:autoSpaceDN w:val="0"/>
      <w:adjustRightInd w:val="0"/>
      <w:spacing w:before="280" w:after="0"/>
      <w:ind w:left="567" w:hanging="567"/>
    </w:pPr>
    <w:rPr>
      <w:rFonts w:eastAsiaTheme="minorEastAsia"/>
      <w:b/>
      <w:bCs/>
      <w:color w:val="000000"/>
      <w:sz w:val="32"/>
      <w:szCs w:val="32"/>
      <w:lang w:eastAsia="en-AU"/>
    </w:rPr>
  </w:style>
  <w:style w:type="paragraph" w:customStyle="1" w:styleId="xmsonormal">
    <w:name w:val="x_msonormal"/>
    <w:basedOn w:val="Normal"/>
    <w:rsid w:val="00A30C2E"/>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_msolistparagraph"/>
    <w:basedOn w:val="Normal"/>
    <w:rsid w:val="00A30C2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30C2E"/>
  </w:style>
  <w:style w:type="character" w:styleId="CommentReference">
    <w:name w:val="annotation reference"/>
    <w:basedOn w:val="DefaultParagraphFont"/>
    <w:uiPriority w:val="99"/>
    <w:semiHidden/>
    <w:unhideWhenUsed/>
    <w:rsid w:val="002B2471"/>
    <w:rPr>
      <w:sz w:val="16"/>
      <w:szCs w:val="16"/>
    </w:rPr>
  </w:style>
  <w:style w:type="paragraph" w:styleId="CommentText">
    <w:name w:val="annotation text"/>
    <w:basedOn w:val="Normal"/>
    <w:link w:val="CommentTextChar"/>
    <w:uiPriority w:val="99"/>
    <w:semiHidden/>
    <w:unhideWhenUsed/>
    <w:rsid w:val="002B2471"/>
    <w:rPr>
      <w:sz w:val="20"/>
      <w:szCs w:val="20"/>
    </w:rPr>
  </w:style>
  <w:style w:type="character" w:customStyle="1" w:styleId="CommentTextChar">
    <w:name w:val="Comment Text Char"/>
    <w:basedOn w:val="DefaultParagraphFont"/>
    <w:link w:val="CommentText"/>
    <w:uiPriority w:val="99"/>
    <w:semiHidden/>
    <w:rsid w:val="002B2471"/>
    <w:rPr>
      <w:rFonts w:ascii="Arial" w:hAnsi="Arial" w:cs="Arial"/>
    </w:rPr>
  </w:style>
  <w:style w:type="paragraph" w:styleId="CommentSubject">
    <w:name w:val="annotation subject"/>
    <w:basedOn w:val="CommentText"/>
    <w:next w:val="CommentText"/>
    <w:link w:val="CommentSubjectChar"/>
    <w:uiPriority w:val="99"/>
    <w:semiHidden/>
    <w:unhideWhenUsed/>
    <w:rsid w:val="002B2471"/>
    <w:rPr>
      <w:b/>
      <w:bCs/>
    </w:rPr>
  </w:style>
  <w:style w:type="character" w:customStyle="1" w:styleId="CommentSubjectChar">
    <w:name w:val="Comment Subject Char"/>
    <w:basedOn w:val="CommentTextChar"/>
    <w:link w:val="CommentSubject"/>
    <w:uiPriority w:val="99"/>
    <w:semiHidden/>
    <w:rsid w:val="002B2471"/>
    <w:rPr>
      <w:rFonts w:ascii="Arial" w:hAnsi="Arial" w:cs="Arial"/>
      <w:b/>
      <w:bCs/>
    </w:rPr>
  </w:style>
  <w:style w:type="paragraph" w:styleId="BalloonText">
    <w:name w:val="Balloon Text"/>
    <w:basedOn w:val="Normal"/>
    <w:link w:val="BalloonTextChar"/>
    <w:uiPriority w:val="99"/>
    <w:semiHidden/>
    <w:unhideWhenUsed/>
    <w:rsid w:val="002B24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15"/>
    <w:pPr>
      <w:spacing w:after="160"/>
    </w:pPr>
    <w:rPr>
      <w:rFonts w:ascii="Arial" w:hAnsi="Arial" w:cs="Arial"/>
      <w:sz w:val="24"/>
      <w:szCs w:val="24"/>
    </w:rPr>
  </w:style>
  <w:style w:type="paragraph" w:styleId="Heading1">
    <w:name w:val="heading 1"/>
    <w:basedOn w:val="Normal"/>
    <w:next w:val="Normal"/>
    <w:link w:val="Heading1Char"/>
    <w:uiPriority w:val="9"/>
    <w:qFormat/>
    <w:rsid w:val="007A0915"/>
    <w:pPr>
      <w:keepNext/>
      <w:keepLines/>
      <w:spacing w:after="240"/>
      <w:outlineLvl w:val="0"/>
    </w:pPr>
    <w:rPr>
      <w:rFonts w:eastAsiaTheme="majorEastAsia"/>
      <w:b/>
      <w:bCs/>
      <w:sz w:val="36"/>
      <w:szCs w:val="36"/>
    </w:rPr>
  </w:style>
  <w:style w:type="paragraph" w:styleId="Heading2">
    <w:name w:val="heading 2"/>
    <w:basedOn w:val="Normal"/>
    <w:next w:val="Normal"/>
    <w:link w:val="Heading2Char"/>
    <w:uiPriority w:val="9"/>
    <w:unhideWhenUsed/>
    <w:qFormat/>
    <w:rsid w:val="007A0915"/>
    <w:pPr>
      <w:keepNext/>
      <w:keepLines/>
      <w:spacing w:before="240" w:after="240"/>
      <w:outlineLvl w:val="1"/>
    </w:pPr>
    <w:rPr>
      <w:rFonts w:eastAsiaTheme="majorEastAsia"/>
      <w:sz w:val="32"/>
      <w:szCs w:val="32"/>
    </w:rPr>
  </w:style>
  <w:style w:type="paragraph" w:styleId="Heading3">
    <w:name w:val="heading 3"/>
    <w:basedOn w:val="Normal"/>
    <w:next w:val="Normal"/>
    <w:link w:val="Heading3Char"/>
    <w:uiPriority w:val="9"/>
    <w:unhideWhenUsed/>
    <w:qFormat/>
    <w:rsid w:val="007A0915"/>
    <w:pPr>
      <w:keepNext/>
      <w:keepLines/>
      <w:spacing w:before="160"/>
      <w:outlineLvl w:val="2"/>
    </w:pPr>
    <w:rPr>
      <w:rFonts w:eastAsiaTheme="maj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915"/>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7A0915"/>
    <w:rPr>
      <w:rFonts w:ascii="Arial" w:eastAsiaTheme="majorEastAsia" w:hAnsi="Arial" w:cs="Arial"/>
      <w:sz w:val="32"/>
      <w:szCs w:val="32"/>
    </w:rPr>
  </w:style>
  <w:style w:type="character" w:customStyle="1" w:styleId="Heading3Char">
    <w:name w:val="Heading 3 Char"/>
    <w:basedOn w:val="DefaultParagraphFont"/>
    <w:link w:val="Heading3"/>
    <w:uiPriority w:val="9"/>
    <w:rsid w:val="007A0915"/>
    <w:rPr>
      <w:rFonts w:ascii="Arial" w:eastAsiaTheme="majorEastAsia" w:hAnsi="Arial" w:cs="Arial"/>
      <w:b/>
      <w:bCs/>
      <w:sz w:val="28"/>
      <w:szCs w:val="28"/>
    </w:rPr>
  </w:style>
  <w:style w:type="paragraph" w:styleId="ListParagraph">
    <w:name w:val="List Paragraph"/>
    <w:basedOn w:val="Normal"/>
    <w:link w:val="ListParagraphChar"/>
    <w:uiPriority w:val="34"/>
    <w:qFormat/>
    <w:rsid w:val="003515B3"/>
    <w:pPr>
      <w:ind w:left="720"/>
      <w:contextualSpacing/>
    </w:pPr>
  </w:style>
  <w:style w:type="paragraph" w:customStyle="1" w:styleId="BulletList">
    <w:name w:val="Bullet List"/>
    <w:basedOn w:val="ListParagraph"/>
    <w:link w:val="BulletListChar"/>
    <w:qFormat/>
    <w:rsid w:val="003515B3"/>
    <w:pPr>
      <w:numPr>
        <w:numId w:val="1"/>
      </w:numPr>
      <w:tabs>
        <w:tab w:val="left" w:pos="426"/>
      </w:tabs>
      <w:spacing w:before="100" w:after="100"/>
      <w:ind w:left="425" w:hanging="425"/>
      <w:contextualSpacing w:val="0"/>
    </w:pPr>
  </w:style>
  <w:style w:type="table" w:styleId="TableGrid">
    <w:name w:val="Table Grid"/>
    <w:basedOn w:val="TableNormal"/>
    <w:uiPriority w:val="59"/>
    <w:rsid w:val="003515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515B3"/>
    <w:rPr>
      <w:rFonts w:ascii="Arial" w:hAnsi="Arial" w:cs="Arial"/>
      <w:sz w:val="24"/>
      <w:szCs w:val="24"/>
    </w:rPr>
  </w:style>
  <w:style w:type="character" w:customStyle="1" w:styleId="BulletListChar">
    <w:name w:val="Bullet List Char"/>
    <w:basedOn w:val="ListParagraphChar"/>
    <w:link w:val="BulletList"/>
    <w:rsid w:val="003515B3"/>
    <w:rPr>
      <w:rFonts w:ascii="Arial" w:hAnsi="Arial" w:cs="Arial"/>
      <w:sz w:val="24"/>
      <w:szCs w:val="24"/>
    </w:rPr>
  </w:style>
  <w:style w:type="table" w:customStyle="1" w:styleId="GridTable2-Accent11">
    <w:name w:val="Grid Table 2 - Accent 11"/>
    <w:basedOn w:val="TableNormal"/>
    <w:uiPriority w:val="47"/>
    <w:rsid w:val="003515B3"/>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1A11DB"/>
    <w:pPr>
      <w:tabs>
        <w:tab w:val="center" w:pos="4513"/>
        <w:tab w:val="right" w:pos="9026"/>
      </w:tabs>
      <w:spacing w:after="0"/>
    </w:pPr>
  </w:style>
  <w:style w:type="character" w:customStyle="1" w:styleId="HeaderChar">
    <w:name w:val="Header Char"/>
    <w:basedOn w:val="DefaultParagraphFont"/>
    <w:link w:val="Header"/>
    <w:uiPriority w:val="99"/>
    <w:rsid w:val="001A11DB"/>
    <w:rPr>
      <w:rFonts w:ascii="Arial" w:hAnsi="Arial" w:cs="Arial"/>
      <w:sz w:val="24"/>
      <w:szCs w:val="24"/>
    </w:rPr>
  </w:style>
  <w:style w:type="paragraph" w:styleId="Footer">
    <w:name w:val="footer"/>
    <w:basedOn w:val="Normal"/>
    <w:link w:val="FooterChar"/>
    <w:uiPriority w:val="99"/>
    <w:unhideWhenUsed/>
    <w:rsid w:val="001A11DB"/>
    <w:pPr>
      <w:tabs>
        <w:tab w:val="center" w:pos="4513"/>
        <w:tab w:val="right" w:pos="9026"/>
      </w:tabs>
      <w:spacing w:after="0"/>
    </w:pPr>
  </w:style>
  <w:style w:type="character" w:customStyle="1" w:styleId="FooterChar">
    <w:name w:val="Footer Char"/>
    <w:basedOn w:val="DefaultParagraphFont"/>
    <w:link w:val="Footer"/>
    <w:uiPriority w:val="99"/>
    <w:rsid w:val="001A11DB"/>
    <w:rPr>
      <w:rFonts w:ascii="Arial" w:hAnsi="Arial" w:cs="Arial"/>
      <w:sz w:val="24"/>
      <w:szCs w:val="24"/>
    </w:rPr>
  </w:style>
  <w:style w:type="paragraph" w:customStyle="1" w:styleId="Footer-DAIP">
    <w:name w:val="Footer-DAIP"/>
    <w:basedOn w:val="Footer"/>
    <w:link w:val="Footer-DAIPChar"/>
    <w:qFormat/>
    <w:rsid w:val="001A11DB"/>
    <w:pPr>
      <w:jc w:val="center"/>
    </w:pPr>
    <w:rPr>
      <w:b/>
      <w:bCs/>
    </w:rPr>
  </w:style>
  <w:style w:type="character" w:customStyle="1" w:styleId="Footer-DAIPChar">
    <w:name w:val="Footer-DAIP Char"/>
    <w:basedOn w:val="FooterChar"/>
    <w:link w:val="Footer-DAIP"/>
    <w:rsid w:val="001A11DB"/>
    <w:rPr>
      <w:rFonts w:ascii="Arial" w:hAnsi="Arial" w:cs="Arial"/>
      <w:b/>
      <w:bCs/>
      <w:sz w:val="24"/>
      <w:szCs w:val="24"/>
    </w:rPr>
  </w:style>
  <w:style w:type="character" w:styleId="Hyperlink">
    <w:name w:val="Hyperlink"/>
    <w:basedOn w:val="DefaultParagraphFont"/>
    <w:uiPriority w:val="99"/>
    <w:unhideWhenUsed/>
    <w:rsid w:val="00DE00C8"/>
    <w:rPr>
      <w:color w:val="0000FF" w:themeColor="hyperlink"/>
      <w:u w:val="single"/>
    </w:rPr>
  </w:style>
  <w:style w:type="paragraph" w:customStyle="1" w:styleId="clauseheadlevel2">
    <w:name w:val="clauseheadlevel2"/>
    <w:uiPriority w:val="99"/>
    <w:rsid w:val="00B83C12"/>
    <w:pPr>
      <w:keepNext/>
      <w:keepLines/>
      <w:autoSpaceDE w:val="0"/>
      <w:autoSpaceDN w:val="0"/>
      <w:adjustRightInd w:val="0"/>
      <w:spacing w:before="160" w:after="0"/>
      <w:ind w:left="567" w:hanging="567"/>
    </w:pPr>
    <w:rPr>
      <w:rFonts w:eastAsiaTheme="minorEastAsia"/>
      <w:b/>
      <w:bCs/>
      <w:color w:val="000000"/>
      <w:sz w:val="26"/>
      <w:szCs w:val="26"/>
      <w:lang w:eastAsia="en-AU"/>
    </w:rPr>
  </w:style>
  <w:style w:type="paragraph" w:customStyle="1" w:styleId="partheadlevel1">
    <w:name w:val="partheadlevel1"/>
    <w:uiPriority w:val="99"/>
    <w:rsid w:val="00B83C12"/>
    <w:pPr>
      <w:keepNext/>
      <w:keepLines/>
      <w:autoSpaceDE w:val="0"/>
      <w:autoSpaceDN w:val="0"/>
      <w:adjustRightInd w:val="0"/>
      <w:spacing w:before="280" w:after="0"/>
      <w:ind w:left="567" w:hanging="567"/>
    </w:pPr>
    <w:rPr>
      <w:rFonts w:eastAsiaTheme="minorEastAsia"/>
      <w:b/>
      <w:bCs/>
      <w:color w:val="000000"/>
      <w:sz w:val="32"/>
      <w:szCs w:val="32"/>
      <w:lang w:eastAsia="en-AU"/>
    </w:rPr>
  </w:style>
  <w:style w:type="paragraph" w:customStyle="1" w:styleId="xmsonormal">
    <w:name w:val="x_msonormal"/>
    <w:basedOn w:val="Normal"/>
    <w:rsid w:val="00A30C2E"/>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_msolistparagraph"/>
    <w:basedOn w:val="Normal"/>
    <w:rsid w:val="00A30C2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30C2E"/>
  </w:style>
  <w:style w:type="character" w:styleId="CommentReference">
    <w:name w:val="annotation reference"/>
    <w:basedOn w:val="DefaultParagraphFont"/>
    <w:uiPriority w:val="99"/>
    <w:semiHidden/>
    <w:unhideWhenUsed/>
    <w:rsid w:val="002B2471"/>
    <w:rPr>
      <w:sz w:val="16"/>
      <w:szCs w:val="16"/>
    </w:rPr>
  </w:style>
  <w:style w:type="paragraph" w:styleId="CommentText">
    <w:name w:val="annotation text"/>
    <w:basedOn w:val="Normal"/>
    <w:link w:val="CommentTextChar"/>
    <w:uiPriority w:val="99"/>
    <w:semiHidden/>
    <w:unhideWhenUsed/>
    <w:rsid w:val="002B2471"/>
    <w:rPr>
      <w:sz w:val="20"/>
      <w:szCs w:val="20"/>
    </w:rPr>
  </w:style>
  <w:style w:type="character" w:customStyle="1" w:styleId="CommentTextChar">
    <w:name w:val="Comment Text Char"/>
    <w:basedOn w:val="DefaultParagraphFont"/>
    <w:link w:val="CommentText"/>
    <w:uiPriority w:val="99"/>
    <w:semiHidden/>
    <w:rsid w:val="002B2471"/>
    <w:rPr>
      <w:rFonts w:ascii="Arial" w:hAnsi="Arial" w:cs="Arial"/>
    </w:rPr>
  </w:style>
  <w:style w:type="paragraph" w:styleId="CommentSubject">
    <w:name w:val="annotation subject"/>
    <w:basedOn w:val="CommentText"/>
    <w:next w:val="CommentText"/>
    <w:link w:val="CommentSubjectChar"/>
    <w:uiPriority w:val="99"/>
    <w:semiHidden/>
    <w:unhideWhenUsed/>
    <w:rsid w:val="002B2471"/>
    <w:rPr>
      <w:b/>
      <w:bCs/>
    </w:rPr>
  </w:style>
  <w:style w:type="character" w:customStyle="1" w:styleId="CommentSubjectChar">
    <w:name w:val="Comment Subject Char"/>
    <w:basedOn w:val="CommentTextChar"/>
    <w:link w:val="CommentSubject"/>
    <w:uiPriority w:val="99"/>
    <w:semiHidden/>
    <w:rsid w:val="002B2471"/>
    <w:rPr>
      <w:rFonts w:ascii="Arial" w:hAnsi="Arial" w:cs="Arial"/>
      <w:b/>
      <w:bCs/>
    </w:rPr>
  </w:style>
  <w:style w:type="paragraph" w:styleId="BalloonText">
    <w:name w:val="Balloon Text"/>
    <w:basedOn w:val="Normal"/>
    <w:link w:val="BalloonTextChar"/>
    <w:uiPriority w:val="99"/>
    <w:semiHidden/>
    <w:unhideWhenUsed/>
    <w:rsid w:val="002B24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677">
      <w:bodyDiv w:val="1"/>
      <w:marLeft w:val="0"/>
      <w:marRight w:val="0"/>
      <w:marTop w:val="0"/>
      <w:marBottom w:val="0"/>
      <w:divBdr>
        <w:top w:val="none" w:sz="0" w:space="0" w:color="auto"/>
        <w:left w:val="none" w:sz="0" w:space="0" w:color="auto"/>
        <w:bottom w:val="none" w:sz="0" w:space="0" w:color="auto"/>
        <w:right w:val="none" w:sz="0" w:space="0" w:color="auto"/>
      </w:divBdr>
    </w:div>
    <w:div w:id="146213345">
      <w:bodyDiv w:val="1"/>
      <w:marLeft w:val="0"/>
      <w:marRight w:val="0"/>
      <w:marTop w:val="0"/>
      <w:marBottom w:val="0"/>
      <w:divBdr>
        <w:top w:val="none" w:sz="0" w:space="0" w:color="auto"/>
        <w:left w:val="none" w:sz="0" w:space="0" w:color="auto"/>
        <w:bottom w:val="none" w:sz="0" w:space="0" w:color="auto"/>
        <w:right w:val="none" w:sz="0" w:space="0" w:color="auto"/>
      </w:divBdr>
      <w:divsChild>
        <w:div w:id="503402922">
          <w:marLeft w:val="0"/>
          <w:marRight w:val="0"/>
          <w:marTop w:val="0"/>
          <w:marBottom w:val="0"/>
          <w:divBdr>
            <w:top w:val="none" w:sz="0" w:space="0" w:color="auto"/>
            <w:left w:val="none" w:sz="0" w:space="0" w:color="auto"/>
            <w:bottom w:val="none" w:sz="0" w:space="0" w:color="auto"/>
            <w:right w:val="none" w:sz="0" w:space="0" w:color="auto"/>
          </w:divBdr>
        </w:div>
      </w:divsChild>
    </w:div>
    <w:div w:id="1590656287">
      <w:bodyDiv w:val="1"/>
      <w:marLeft w:val="0"/>
      <w:marRight w:val="0"/>
      <w:marTop w:val="0"/>
      <w:marBottom w:val="0"/>
      <w:divBdr>
        <w:top w:val="none" w:sz="0" w:space="0" w:color="auto"/>
        <w:left w:val="none" w:sz="0" w:space="0" w:color="auto"/>
        <w:bottom w:val="none" w:sz="0" w:space="0" w:color="auto"/>
        <w:right w:val="none" w:sz="0" w:space="0" w:color="auto"/>
      </w:divBdr>
    </w:div>
    <w:div w:id="1680739663">
      <w:bodyDiv w:val="1"/>
      <w:marLeft w:val="0"/>
      <w:marRight w:val="0"/>
      <w:marTop w:val="0"/>
      <w:marBottom w:val="0"/>
      <w:divBdr>
        <w:top w:val="none" w:sz="0" w:space="0" w:color="auto"/>
        <w:left w:val="none" w:sz="0" w:space="0" w:color="auto"/>
        <w:bottom w:val="none" w:sz="0" w:space="0" w:color="auto"/>
        <w:right w:val="none" w:sz="0" w:space="0" w:color="auto"/>
      </w:divBdr>
    </w:div>
    <w:div w:id="18200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32BE-FEDC-489A-9B73-6E09AB00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5EF8C78B</Template>
  <TotalTime>0</TotalTime>
  <Pages>18</Pages>
  <Words>3197</Words>
  <Characters>18227</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Disability Access and Inclusion Plan</vt:lpstr>
    </vt:vector>
  </TitlesOfParts>
  <Company>South Australian Police</Company>
  <LinksUpToDate>false</LinksUpToDate>
  <CharactersWithSpaces>21382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Access and Inclusion Plan</dc:title>
  <dc:creator>Edwards, Stephanie (DHS)</dc:creator>
  <cp:keywords>Disability Access and Inclusion Plan DAIP</cp:keywords>
  <cp:lastModifiedBy>MIRIAM SAUNDERS</cp:lastModifiedBy>
  <cp:revision>2</cp:revision>
  <cp:lastPrinted>2020-07-24T02:20:00Z</cp:lastPrinted>
  <dcterms:created xsi:type="dcterms:W3CDTF">2020-08-05T00:26:00Z</dcterms:created>
  <dcterms:modified xsi:type="dcterms:W3CDTF">2020-08-05T00:26:00Z</dcterms:modified>
</cp:coreProperties>
</file>